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C10F3" w14:textId="77777777" w:rsidR="00581044" w:rsidRDefault="00F4584B">
      <w:pPr>
        <w:pStyle w:val="Title"/>
        <w:spacing w:before="60" w:line="376" w:lineRule="auto"/>
        <w:ind w:left="3623" w:right="3642"/>
      </w:pPr>
      <w:r>
        <w:t>ATTACHMENT</w:t>
      </w:r>
      <w:r>
        <w:rPr>
          <w:spacing w:val="-18"/>
        </w:rPr>
        <w:t xml:space="preserve"> </w:t>
      </w:r>
      <w:r>
        <w:t>C AGENCY</w:t>
      </w:r>
      <w:r>
        <w:rPr>
          <w:spacing w:val="-6"/>
        </w:rPr>
        <w:t xml:space="preserve"> </w:t>
      </w:r>
      <w:r>
        <w:rPr>
          <w:spacing w:val="-4"/>
        </w:rPr>
        <w:t>TERMS</w:t>
      </w:r>
    </w:p>
    <w:p w14:paraId="2B427878" w14:textId="77777777" w:rsidR="00581044" w:rsidRDefault="00581044">
      <w:pPr>
        <w:pStyle w:val="BodyText"/>
        <w:rPr>
          <w:b/>
          <w:sz w:val="30"/>
        </w:rPr>
      </w:pPr>
    </w:p>
    <w:p w14:paraId="301455D5" w14:textId="77777777" w:rsidR="00581044" w:rsidRDefault="00581044">
      <w:pPr>
        <w:pStyle w:val="BodyText"/>
        <w:spacing w:before="2"/>
        <w:rPr>
          <w:b/>
          <w:sz w:val="30"/>
        </w:rPr>
      </w:pPr>
    </w:p>
    <w:p w14:paraId="172D95BD" w14:textId="77777777" w:rsidR="00581044" w:rsidRDefault="00F4584B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rPr>
          <w:b/>
          <w:sz w:val="24"/>
        </w:rPr>
      </w:pPr>
      <w:r>
        <w:rPr>
          <w:b/>
          <w:spacing w:val="-2"/>
          <w:sz w:val="24"/>
        </w:rPr>
        <w:t>Evaluation</w:t>
      </w:r>
    </w:p>
    <w:p w14:paraId="4AD62078" w14:textId="77777777" w:rsidR="00581044" w:rsidRDefault="00F4584B">
      <w:pPr>
        <w:pStyle w:val="ListParagraph"/>
        <w:numPr>
          <w:ilvl w:val="1"/>
          <w:numId w:val="1"/>
        </w:numPr>
        <w:tabs>
          <w:tab w:val="left" w:pos="1539"/>
          <w:tab w:val="left" w:pos="1540"/>
        </w:tabs>
        <w:spacing w:before="159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responsive</w:t>
      </w:r>
      <w:r>
        <w:rPr>
          <w:spacing w:val="-2"/>
          <w:sz w:val="24"/>
        </w:rPr>
        <w:t xml:space="preserve"> </w:t>
      </w:r>
      <w:r>
        <w:rPr>
          <w:sz w:val="24"/>
        </w:rPr>
        <w:t>bid</w:t>
      </w:r>
      <w:r>
        <w:rPr>
          <w:spacing w:val="-1"/>
          <w:sz w:val="24"/>
        </w:rPr>
        <w:t xml:space="preserve"> </w:t>
      </w:r>
      <w:r>
        <w:rPr>
          <w:sz w:val="24"/>
        </w:rPr>
        <w:t>will</w:t>
      </w:r>
      <w:r>
        <w:rPr>
          <w:spacing w:val="-1"/>
          <w:sz w:val="24"/>
        </w:rPr>
        <w:t xml:space="preserve"> </w:t>
      </w:r>
      <w:r>
        <w:rPr>
          <w:sz w:val="24"/>
        </w:rPr>
        <w:t>proceed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the evaluation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process.</w:t>
      </w:r>
    </w:p>
    <w:p w14:paraId="13A866E6" w14:textId="77777777" w:rsidR="00581044" w:rsidRDefault="00581044">
      <w:pPr>
        <w:pStyle w:val="BodyText"/>
      </w:pPr>
    </w:p>
    <w:p w14:paraId="3E804E16" w14:textId="77777777" w:rsidR="00581044" w:rsidRDefault="00F4584B">
      <w:pPr>
        <w:ind w:left="1539" w:right="116"/>
        <w:jc w:val="both"/>
        <w:rPr>
          <w:sz w:val="24"/>
        </w:rPr>
      </w:pPr>
      <w:r>
        <w:rPr>
          <w:sz w:val="24"/>
        </w:rPr>
        <w:t xml:space="preserve">For this Bid, “Most qualified” criteria is required by law and </w:t>
      </w:r>
      <w:r>
        <w:rPr>
          <w:i/>
          <w:sz w:val="24"/>
        </w:rPr>
        <w:t xml:space="preserve">is in lieu of “lowest and best” criteria </w:t>
      </w:r>
      <w:r>
        <w:rPr>
          <w:sz w:val="24"/>
        </w:rPr>
        <w:t>as stated in the Bidder Instructions 8.2 – Required Bid Packet Format,</w:t>
      </w:r>
      <w:r>
        <w:rPr>
          <w:spacing w:val="40"/>
          <w:sz w:val="24"/>
        </w:rPr>
        <w:t xml:space="preserve"> </w:t>
      </w:r>
      <w:r>
        <w:rPr>
          <w:sz w:val="24"/>
        </w:rPr>
        <w:t>Section 6. 13.1.</w:t>
      </w:r>
    </w:p>
    <w:p w14:paraId="5B40753C" w14:textId="77777777" w:rsidR="00581044" w:rsidRDefault="00581044">
      <w:pPr>
        <w:pStyle w:val="BodyText"/>
        <w:rPr>
          <w:sz w:val="26"/>
        </w:rPr>
      </w:pPr>
    </w:p>
    <w:p w14:paraId="52DE776E" w14:textId="77777777" w:rsidR="00581044" w:rsidRDefault="00581044">
      <w:pPr>
        <w:pStyle w:val="BodyText"/>
        <w:rPr>
          <w:sz w:val="22"/>
        </w:rPr>
      </w:pPr>
    </w:p>
    <w:p w14:paraId="3B98A1BC" w14:textId="77777777" w:rsidR="00581044" w:rsidRDefault="00F4584B">
      <w:pPr>
        <w:pStyle w:val="ListParagraph"/>
        <w:numPr>
          <w:ilvl w:val="1"/>
          <w:numId w:val="1"/>
        </w:numPr>
        <w:tabs>
          <w:tab w:val="left" w:pos="1539"/>
          <w:tab w:val="left" w:pos="1540"/>
        </w:tabs>
        <w:ind w:left="1539" w:right="119"/>
        <w:rPr>
          <w:sz w:val="24"/>
        </w:rPr>
      </w:pPr>
      <w:r>
        <w:rPr>
          <w:sz w:val="24"/>
        </w:rPr>
        <w:t>Minority business language is being added due to federal funding requirements of this Bid.</w:t>
      </w:r>
    </w:p>
    <w:p w14:paraId="69817CEA" w14:textId="77777777" w:rsidR="00581044" w:rsidRDefault="00581044">
      <w:pPr>
        <w:pStyle w:val="BodyText"/>
      </w:pPr>
    </w:p>
    <w:p w14:paraId="27A2121F" w14:textId="77777777" w:rsidR="00581044" w:rsidRDefault="00F4584B">
      <w:pPr>
        <w:pStyle w:val="BodyText"/>
        <w:ind w:left="1539" w:right="117"/>
        <w:jc w:val="both"/>
      </w:pPr>
      <w:r>
        <w:t>Pursuant to 2 CFR § 200.321, Contracting with small and minority businesses, women's</w:t>
      </w:r>
      <w:r>
        <w:rPr>
          <w:spacing w:val="-9"/>
        </w:rPr>
        <w:t xml:space="preserve"> </w:t>
      </w:r>
      <w:r>
        <w:t>business</w:t>
      </w:r>
      <w:r>
        <w:rPr>
          <w:spacing w:val="-9"/>
        </w:rPr>
        <w:t xml:space="preserve"> </w:t>
      </w:r>
      <w:r>
        <w:t>enterprises,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labor</w:t>
      </w:r>
      <w:r>
        <w:rPr>
          <w:spacing w:val="-10"/>
        </w:rPr>
        <w:t xml:space="preserve"> </w:t>
      </w:r>
      <w:r>
        <w:t>surplus</w:t>
      </w:r>
      <w:r>
        <w:rPr>
          <w:spacing w:val="-9"/>
        </w:rPr>
        <w:t xml:space="preserve"> </w:t>
      </w:r>
      <w:r>
        <w:t>area</w:t>
      </w:r>
      <w:r>
        <w:rPr>
          <w:spacing w:val="-10"/>
        </w:rPr>
        <w:t xml:space="preserve"> </w:t>
      </w:r>
      <w:r>
        <w:t>firms,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bidder</w:t>
      </w:r>
      <w:r>
        <w:rPr>
          <w:spacing w:val="-10"/>
        </w:rPr>
        <w:t xml:space="preserve"> </w:t>
      </w:r>
      <w:r>
        <w:t>must</w:t>
      </w:r>
      <w:r>
        <w:rPr>
          <w:spacing w:val="-11"/>
        </w:rPr>
        <w:t xml:space="preserve"> </w:t>
      </w:r>
      <w:r>
        <w:t>take</w:t>
      </w:r>
      <w:r>
        <w:rPr>
          <w:spacing w:val="-10"/>
        </w:rPr>
        <w:t xml:space="preserve"> </w:t>
      </w:r>
      <w:r>
        <w:t>all necessary steps to affirmatively assure, small and minority businesses, women’s business enterprises, labor surplus firms, and Section 3 businesses are utilized whenever possible.</w:t>
      </w:r>
    </w:p>
    <w:p w14:paraId="0F9E056F" w14:textId="77777777" w:rsidR="00581044" w:rsidRDefault="00581044">
      <w:pPr>
        <w:pStyle w:val="BodyText"/>
      </w:pPr>
    </w:p>
    <w:p w14:paraId="3C432274" w14:textId="77777777" w:rsidR="00581044" w:rsidRDefault="00F4584B">
      <w:pPr>
        <w:pStyle w:val="ListParagraph"/>
        <w:numPr>
          <w:ilvl w:val="1"/>
          <w:numId w:val="1"/>
        </w:numPr>
        <w:tabs>
          <w:tab w:val="left" w:pos="1539"/>
          <w:tab w:val="left" w:pos="1540"/>
        </w:tabs>
        <w:ind w:left="1539" w:right="121"/>
        <w:rPr>
          <w:sz w:val="24"/>
        </w:rPr>
      </w:pPr>
      <w:r>
        <w:rPr>
          <w:sz w:val="24"/>
        </w:rPr>
        <w:t>The</w:t>
      </w:r>
      <w:r>
        <w:rPr>
          <w:spacing w:val="-14"/>
          <w:sz w:val="24"/>
        </w:rPr>
        <w:t xml:space="preserve"> </w:t>
      </w:r>
      <w:r>
        <w:rPr>
          <w:sz w:val="24"/>
        </w:rPr>
        <w:t>following</w:t>
      </w:r>
      <w:r>
        <w:rPr>
          <w:spacing w:val="-13"/>
          <w:sz w:val="24"/>
        </w:rPr>
        <w:t xml:space="preserve"> </w:t>
      </w:r>
      <w:r>
        <w:rPr>
          <w:sz w:val="24"/>
        </w:rPr>
        <w:t>statement</w:t>
      </w:r>
      <w:r>
        <w:rPr>
          <w:spacing w:val="-13"/>
          <w:sz w:val="24"/>
        </w:rPr>
        <w:t xml:space="preserve"> </w:t>
      </w:r>
      <w:r>
        <w:rPr>
          <w:i/>
          <w:sz w:val="24"/>
        </w:rPr>
        <w:t>is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lieu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36"/>
          <w:sz w:val="24"/>
        </w:rPr>
        <w:t xml:space="preserve"> </w:t>
      </w:r>
      <w:r>
        <w:rPr>
          <w:i/>
          <w:sz w:val="24"/>
        </w:rPr>
        <w:t>Bidder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Instructions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8.2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Required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Bid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Packet Format,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Section 6. 13.3</w:t>
      </w:r>
      <w:r>
        <w:rPr>
          <w:sz w:val="24"/>
        </w:rPr>
        <w:t>.</w:t>
      </w:r>
    </w:p>
    <w:p w14:paraId="768D9FA4" w14:textId="77777777" w:rsidR="00581044" w:rsidRDefault="00581044">
      <w:pPr>
        <w:pStyle w:val="BodyText"/>
      </w:pPr>
    </w:p>
    <w:p w14:paraId="32325F2C" w14:textId="77777777" w:rsidR="00581044" w:rsidRDefault="00F4584B">
      <w:pPr>
        <w:pStyle w:val="BodyText"/>
        <w:ind w:left="1539" w:right="116"/>
        <w:jc w:val="both"/>
      </w:pPr>
      <w:r>
        <w:t>While the standard procedure for the State of Oklahoma is to preference in-state bidders and disabled veteran businesses, as well as reciprocate the bidding 178 preference</w:t>
      </w:r>
      <w:r>
        <w:rPr>
          <w:spacing w:val="-15"/>
        </w:rPr>
        <w:t xml:space="preserve"> </w:t>
      </w:r>
      <w:r>
        <w:t>given</w:t>
      </w:r>
      <w:r>
        <w:rPr>
          <w:spacing w:val="-15"/>
        </w:rPr>
        <w:t xml:space="preserve"> </w:t>
      </w:r>
      <w:r>
        <w:t>by</w:t>
      </w:r>
      <w:r>
        <w:rPr>
          <w:spacing w:val="-15"/>
        </w:rPr>
        <w:t xml:space="preserve"> </w:t>
      </w:r>
      <w:r>
        <w:t>other</w:t>
      </w:r>
      <w:r>
        <w:rPr>
          <w:spacing w:val="-15"/>
        </w:rPr>
        <w:t xml:space="preserve"> </w:t>
      </w:r>
      <w:r>
        <w:t>states</w:t>
      </w:r>
      <w:r>
        <w:rPr>
          <w:spacing w:val="-15"/>
        </w:rPr>
        <w:t xml:space="preserve"> </w:t>
      </w:r>
      <w:r>
        <w:t>or</w:t>
      </w:r>
      <w:r>
        <w:rPr>
          <w:spacing w:val="-15"/>
        </w:rPr>
        <w:t xml:space="preserve"> </w:t>
      </w:r>
      <w:r>
        <w:t>nations</w:t>
      </w:r>
      <w:r>
        <w:rPr>
          <w:spacing w:val="-15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bidders</w:t>
      </w:r>
      <w:r>
        <w:rPr>
          <w:spacing w:val="-15"/>
        </w:rPr>
        <w:t xml:space="preserve"> </w:t>
      </w:r>
      <w:r>
        <w:t>domiciled</w:t>
      </w:r>
      <w:r>
        <w:rPr>
          <w:spacing w:val="-15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t>their</w:t>
      </w:r>
      <w:r>
        <w:rPr>
          <w:spacing w:val="-15"/>
        </w:rPr>
        <w:t xml:space="preserve"> </w:t>
      </w:r>
      <w:r>
        <w:t>jurisdictions and</w:t>
      </w:r>
      <w:r>
        <w:rPr>
          <w:spacing w:val="-7"/>
        </w:rPr>
        <w:t xml:space="preserve"> </w:t>
      </w:r>
      <w:r>
        <w:t>add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percent</w:t>
      </w:r>
      <w:r>
        <w:rPr>
          <w:spacing w:val="-7"/>
        </w:rPr>
        <w:t xml:space="preserve"> </w:t>
      </w:r>
      <w:r>
        <w:t>increase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bid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nonresident</w:t>
      </w:r>
      <w:r>
        <w:rPr>
          <w:spacing w:val="-7"/>
        </w:rPr>
        <w:t xml:space="preserve"> </w:t>
      </w:r>
      <w:r>
        <w:t>bidder</w:t>
      </w:r>
      <w:r>
        <w:rPr>
          <w:spacing w:val="-8"/>
        </w:rPr>
        <w:t xml:space="preserve"> </w:t>
      </w:r>
      <w:r>
        <w:t>equal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percent,</w:t>
      </w:r>
      <w:r>
        <w:rPr>
          <w:spacing w:val="-7"/>
        </w:rPr>
        <w:t xml:space="preserve"> </w:t>
      </w:r>
      <w:r>
        <w:t>if any, of the preference given to the bidder in the state in which the bidder resides, as cited in 74 O.S. § 85.17A and 74 OS § 85.44E, none of these rules shall be followed by the State when using CDBG-DR funds. – Department of Commerce</w:t>
      </w:r>
    </w:p>
    <w:sectPr w:rsidR="00581044">
      <w:type w:val="continuous"/>
      <w:pgSz w:w="12240" w:h="15840"/>
      <w:pgMar w:top="138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FB743B"/>
    <w:multiLevelType w:val="multilevel"/>
    <w:tmpl w:val="688E7BC0"/>
    <w:lvl w:ilvl="0">
      <w:start w:val="1"/>
      <w:numFmt w:val="decimal"/>
      <w:lvlText w:val="%1."/>
      <w:lvlJc w:val="left"/>
      <w:pPr>
        <w:ind w:left="820" w:hanging="72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540" w:hanging="7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2433" w:hanging="72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326" w:hanging="72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220" w:hanging="72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13" w:hanging="72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06" w:hanging="72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00" w:hanging="72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93" w:hanging="72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044"/>
    <w:rsid w:val="00581044"/>
    <w:rsid w:val="00F4584B"/>
    <w:rsid w:val="00FE2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58B88"/>
  <w15:docId w15:val="{4CEEDF9F-FE70-4862-B41D-97F3B6992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4"/>
      <w:ind w:left="2721" w:right="2738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1539" w:hanging="72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210</Words>
  <Characters>1198</Characters>
  <Application>Microsoft Office Word</Application>
  <DocSecurity>0</DocSecurity>
  <Lines>9</Lines>
  <Paragraphs>2</Paragraphs>
  <ScaleCrop>false</ScaleCrop>
  <Company>State of Oklahoma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Sheri Diehm</dc:creator>
  <dc:description/>
  <cp:lastModifiedBy>Kimberley Coulter</cp:lastModifiedBy>
  <cp:revision>3</cp:revision>
  <dcterms:created xsi:type="dcterms:W3CDTF">2023-01-30T20:29:00Z</dcterms:created>
  <dcterms:modified xsi:type="dcterms:W3CDTF">2023-02-01T18:09:00Z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2022-11-14T00:00:00Z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2023-01-30T00:00:00Z</vt:filetime>
  </property>
  <property fmtid="{D5CDD505-2E9C-101B-9397-08002B2CF9AE}" pid="5" name="Producer">
    <vt:lpwstr>Adobe PDF Library 22.3.39</vt:lpwstr>
  </property>
  <property fmtid="{D5CDD505-2E9C-101B-9397-08002B2CF9AE}" pid="6" name="SourceModified">
    <vt:lpwstr>D:20221114231238</vt:lpwstr>
  </property>
</Properties>
</file>