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6E433327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80754C" w:rsidRPr="0035712B">
        <w:rPr>
          <w:rFonts w:ascii="Times New Roman" w:hAnsi="Times New Roman" w:cs="Times New Roman"/>
          <w:b/>
          <w:sz w:val="28"/>
          <w:szCs w:val="28"/>
        </w:rPr>
        <w:t>385000</w:t>
      </w:r>
      <w:r w:rsidR="0035712B" w:rsidRPr="0035712B">
        <w:rPr>
          <w:rFonts w:ascii="Times New Roman" w:hAnsi="Times New Roman" w:cs="Times New Roman"/>
          <w:b/>
          <w:sz w:val="28"/>
          <w:szCs w:val="28"/>
        </w:rPr>
        <w:t>0052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52D805C0" w:rsidR="00BC6316" w:rsidRDefault="004E531F" w:rsidP="00F719AE">
      <w:pPr>
        <w:pStyle w:val="NormalWeb"/>
        <w:shd w:val="clear" w:color="auto" w:fill="FFFFFF"/>
      </w:pPr>
      <w:r>
        <w:t xml:space="preserve">The Contract is </w:t>
      </w:r>
      <w:r w:rsidRPr="005B7DE0">
        <w:t xml:space="preserve">awarded on behalf of the </w:t>
      </w:r>
      <w:r w:rsidR="005B7DE0">
        <w:t>OKLAHOMA INSURANCE DEPARTMENT</w:t>
      </w:r>
      <w:r w:rsidR="001338B3">
        <w:t xml:space="preserve"> for</w:t>
      </w:r>
      <w:r w:rsidR="005B7DE0">
        <w:t xml:space="preserve"> the Captive &amp; Insurance Business Transfer </w:t>
      </w:r>
      <w:r w:rsidR="00B50DD7">
        <w:t xml:space="preserve">2023 </w:t>
      </w:r>
      <w:r w:rsidR="005B7DE0">
        <w:t>Conference.</w:t>
      </w:r>
      <w:r w:rsidR="00F719AE">
        <w:t xml:space="preserve"> 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0E165141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15A41">
        <w:rPr>
          <w:rFonts w:ascii="Times New Roman" w:hAnsi="Times New Roman" w:cs="Times New Roman"/>
          <w:sz w:val="24"/>
          <w:szCs w:val="24"/>
        </w:rPr>
        <w:t>The initial Contract</w:t>
      </w:r>
      <w:r w:rsidR="00265CCE" w:rsidRPr="00715A41">
        <w:rPr>
          <w:rFonts w:ascii="Times New Roman" w:hAnsi="Times New Roman" w:cs="Times New Roman"/>
          <w:sz w:val="24"/>
          <w:szCs w:val="24"/>
        </w:rPr>
        <w:t xml:space="preserve"> term</w:t>
      </w:r>
      <w:r w:rsidRPr="00715A41">
        <w:rPr>
          <w:rFonts w:ascii="Times New Roman" w:hAnsi="Times New Roman" w:cs="Times New Roman"/>
          <w:sz w:val="24"/>
          <w:szCs w:val="24"/>
        </w:rPr>
        <w:t>, which begins on the effective date of the Contract, is one year</w:t>
      </w:r>
      <w:r w:rsidR="00F76533">
        <w:rPr>
          <w:rFonts w:ascii="Times New Roman" w:hAnsi="Times New Roman" w:cs="Times New Roman"/>
          <w:sz w:val="24"/>
          <w:szCs w:val="24"/>
        </w:rPr>
        <w:t xml:space="preserve"> and there are no renewals</w:t>
      </w:r>
      <w:r w:rsidRPr="00715A4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6A3B07C6" w:rsidR="00265CCE" w:rsidRPr="008E16D6" w:rsidRDefault="00265CCE" w:rsidP="00B76599">
      <w:pPr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B759D5" w:rsidRPr="00B759D5"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47DE5CEE" w14:textId="77204374" w:rsidR="007F35B5" w:rsidRDefault="007F35B5" w:rsidP="007F35B5">
      <w:pPr>
        <w:pStyle w:val="NormalWeb"/>
        <w:shd w:val="clear" w:color="auto" w:fill="FFFFFF"/>
        <w:ind w:left="720"/>
      </w:pPr>
      <w:r w:rsidRPr="00F719AE">
        <w:t>The Oklahoma Insurance Department is responsible for</w:t>
      </w:r>
      <w:r w:rsidR="00333A69">
        <w:t xml:space="preserve"> e</w:t>
      </w:r>
      <w:r w:rsidRPr="00F719AE">
        <w:t>nforcing the insurance-related laws of the state</w:t>
      </w:r>
      <w:r w:rsidR="00333A69">
        <w:t>; p</w:t>
      </w:r>
      <w:r w:rsidRPr="00F719AE">
        <w:t>rotecting consumers by providing accurate, timely and informative insurance information</w:t>
      </w:r>
      <w:r w:rsidR="00333A69">
        <w:t>; p</w:t>
      </w:r>
      <w:r w:rsidRPr="00F719AE">
        <w:t>romoting a competitive marketplace</w:t>
      </w:r>
      <w:r w:rsidR="00333A69">
        <w:t>;</w:t>
      </w:r>
      <w:r w:rsidRPr="00F719AE">
        <w:t xml:space="preserve"> and ensur</w:t>
      </w:r>
      <w:r w:rsidR="00333A69">
        <w:t>ing</w:t>
      </w:r>
      <w:r w:rsidR="005034E7">
        <w:t xml:space="preserve"> </w:t>
      </w:r>
      <w:r w:rsidRPr="00F719AE">
        <w:t>solvency of the entities we regulate. OID is here to educate, advocate and regulate.</w:t>
      </w:r>
      <w:r>
        <w:t xml:space="preserve"> </w:t>
      </w:r>
    </w:p>
    <w:p w14:paraId="5C21F8F9" w14:textId="77777777" w:rsidR="00542DB9" w:rsidRDefault="00542DB9" w:rsidP="007F35B5">
      <w:pPr>
        <w:pStyle w:val="NormalWeb"/>
        <w:shd w:val="clear" w:color="auto" w:fill="FFFFFF"/>
        <w:ind w:left="720"/>
      </w:pPr>
    </w:p>
    <w:p w14:paraId="21F208CD" w14:textId="3FC004FC" w:rsidR="000E01A4" w:rsidRDefault="00542DB9" w:rsidP="007C0B5F">
      <w:pPr>
        <w:pStyle w:val="NormalWeb"/>
        <w:shd w:val="clear" w:color="auto" w:fill="FFFFFF"/>
        <w:rPr>
          <w:b/>
          <w:bCs/>
        </w:rPr>
      </w:pPr>
      <w:r>
        <w:t xml:space="preserve">3. </w:t>
      </w:r>
      <w:r w:rsidR="007C0B5F">
        <w:tab/>
      </w:r>
      <w:r w:rsidRPr="007C0B5F">
        <w:rPr>
          <w:b/>
          <w:bCs/>
        </w:rPr>
        <w:t>Specifications</w:t>
      </w:r>
    </w:p>
    <w:p w14:paraId="448C09AB" w14:textId="3F63A5A6" w:rsidR="00F76533" w:rsidRDefault="00F76533" w:rsidP="007C0B5F">
      <w:pPr>
        <w:pStyle w:val="NormalWeb"/>
        <w:shd w:val="clear" w:color="auto" w:fill="FFFFFF"/>
        <w:rPr>
          <w:b/>
          <w:bCs/>
        </w:rPr>
      </w:pPr>
    </w:p>
    <w:p w14:paraId="20A363DA" w14:textId="2872F47C" w:rsidR="00C0040F" w:rsidRPr="0080754C" w:rsidRDefault="00F76533" w:rsidP="0080754C">
      <w:pPr>
        <w:ind w:firstLine="720"/>
      </w:pPr>
      <w:r w:rsidRPr="000351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ertain C</w:t>
      </w:r>
      <w:r w:rsidRPr="00035123">
        <w:rPr>
          <w:rFonts w:ascii="Times New Roman" w:hAnsi="Times New Roman" w:cs="Times New Roman"/>
          <w:sz w:val="24"/>
          <w:szCs w:val="24"/>
        </w:rPr>
        <w:t xml:space="preserve">ontract </w:t>
      </w:r>
      <w:r>
        <w:rPr>
          <w:rFonts w:ascii="Times New Roman" w:hAnsi="Times New Roman" w:cs="Times New Roman"/>
          <w:sz w:val="24"/>
          <w:szCs w:val="24"/>
        </w:rPr>
        <w:t xml:space="preserve">requirements and terms </w:t>
      </w:r>
      <w:r w:rsidRPr="00035123">
        <w:rPr>
          <w:rFonts w:ascii="Times New Roman" w:hAnsi="Times New Roman" w:cs="Times New Roman"/>
          <w:sz w:val="24"/>
          <w:szCs w:val="24"/>
        </w:rPr>
        <w:t xml:space="preserve">are set forth below as Exhibit 1. </w:t>
      </w:r>
    </w:p>
    <w:p w14:paraId="2CAF7BF3" w14:textId="1EA5708D" w:rsidR="0080754C" w:rsidRDefault="0084707D" w:rsidP="0080754C">
      <w:pPr>
        <w:pStyle w:val="NormalWeb"/>
        <w:numPr>
          <w:ilvl w:val="1"/>
          <w:numId w:val="4"/>
        </w:numPr>
        <w:shd w:val="clear" w:color="auto" w:fill="FFFFFF"/>
      </w:pPr>
      <w:r>
        <w:t>Provide</w:t>
      </w:r>
      <w:r w:rsidR="00F53F74">
        <w:t xml:space="preserve"> f</w:t>
      </w:r>
      <w:r w:rsidR="00C854EB" w:rsidRPr="004526E1">
        <w:t xml:space="preserve">loor maps identifying the space being provided </w:t>
      </w:r>
      <w:r w:rsidR="0009022D" w:rsidRPr="004526E1">
        <w:tab/>
      </w:r>
    </w:p>
    <w:p w14:paraId="72872D64" w14:textId="0205AE7A" w:rsidR="0080754C" w:rsidRDefault="0084707D" w:rsidP="0080754C">
      <w:pPr>
        <w:pStyle w:val="NormalWeb"/>
        <w:numPr>
          <w:ilvl w:val="1"/>
          <w:numId w:val="4"/>
        </w:numPr>
        <w:shd w:val="clear" w:color="auto" w:fill="FFFFFF"/>
      </w:pPr>
      <w:r>
        <w:t>Provide m</w:t>
      </w:r>
      <w:r w:rsidR="0009022D" w:rsidRPr="004526E1">
        <w:t>enus outlining the various options</w:t>
      </w:r>
      <w:r w:rsidR="004526E1" w:rsidRPr="004526E1">
        <w:t xml:space="preserve"> offered</w:t>
      </w:r>
      <w:r w:rsidR="0009022D" w:rsidRPr="004526E1">
        <w:t>, with pricing</w:t>
      </w:r>
      <w:r w:rsidR="009F489F" w:rsidRPr="004526E1">
        <w:t>.</w:t>
      </w:r>
    </w:p>
    <w:p w14:paraId="5933B090" w14:textId="59824CEC" w:rsidR="009F489F" w:rsidRDefault="0084707D" w:rsidP="0080754C">
      <w:pPr>
        <w:pStyle w:val="NormalWeb"/>
        <w:numPr>
          <w:ilvl w:val="1"/>
          <w:numId w:val="4"/>
        </w:numPr>
        <w:shd w:val="clear" w:color="auto" w:fill="FFFFFF"/>
      </w:pPr>
      <w:bookmarkStart w:id="0" w:name="_Hlk124414593"/>
      <w:r>
        <w:t>Provide</w:t>
      </w:r>
      <w:bookmarkEnd w:id="0"/>
      <w:r>
        <w:t xml:space="preserve"> a</w:t>
      </w:r>
      <w:r w:rsidR="001D2845" w:rsidRPr="004526E1">
        <w:t>udio</w:t>
      </w:r>
      <w:r w:rsidR="00254ECC" w:rsidRPr="004526E1">
        <w:t xml:space="preserve"> visual a la carte services offered, with pricing</w:t>
      </w:r>
    </w:p>
    <w:p w14:paraId="07EC259F" w14:textId="3F4E0708" w:rsidR="00F76533" w:rsidRDefault="009014AE" w:rsidP="0080754C">
      <w:pPr>
        <w:pStyle w:val="NormalWeb"/>
        <w:numPr>
          <w:ilvl w:val="1"/>
          <w:numId w:val="4"/>
        </w:numPr>
        <w:shd w:val="clear" w:color="auto" w:fill="FFFFFF"/>
      </w:pPr>
      <w:r>
        <w:t>A w</w:t>
      </w:r>
      <w:r w:rsidR="00141C6B">
        <w:t xml:space="preserve">alk </w:t>
      </w:r>
      <w:r w:rsidR="00333A69">
        <w:t>through of conference and hotel space</w:t>
      </w:r>
      <w:r w:rsidR="003D2520">
        <w:t xml:space="preserve"> will be conducted</w:t>
      </w:r>
      <w:r w:rsidR="00392F1E">
        <w:t xml:space="preserve"> prior to award</w:t>
      </w:r>
      <w:r w:rsidR="003D2520">
        <w:t>.</w:t>
      </w:r>
    </w:p>
    <w:p w14:paraId="2F709127" w14:textId="77777777" w:rsidR="00392F1E" w:rsidRPr="004526E1" w:rsidRDefault="00392F1E" w:rsidP="00392F1E">
      <w:pPr>
        <w:pStyle w:val="NormalWeb"/>
        <w:shd w:val="clear" w:color="auto" w:fill="FFFFFF"/>
        <w:ind w:left="1440"/>
      </w:pPr>
    </w:p>
    <w:p w14:paraId="1B20AF2C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Availability</w:t>
      </w:r>
    </w:p>
    <w:p w14:paraId="08A9F42C" w14:textId="7B0901BD" w:rsidR="00343DC5" w:rsidRDefault="00B9756F" w:rsidP="00343DC5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343DC5">
        <w:rPr>
          <w:rFonts w:ascii="Times New Roman" w:hAnsi="Times New Roman"/>
          <w:b w:val="0"/>
          <w:sz w:val="22"/>
        </w:rPr>
        <w:t xml:space="preserve">Meeting space and guest rooms available for </w:t>
      </w:r>
      <w:r w:rsidR="00343DC5" w:rsidRPr="00343DC5">
        <w:rPr>
          <w:rFonts w:ascii="Times New Roman" w:hAnsi="Times New Roman"/>
          <w:b w:val="0"/>
          <w:sz w:val="22"/>
        </w:rPr>
        <w:t>3 days in the month of August 2023, September 2023, or October 2023</w:t>
      </w:r>
      <w:r w:rsidR="00343DC5">
        <w:rPr>
          <w:rFonts w:ascii="Times New Roman" w:hAnsi="Times New Roman"/>
          <w:b w:val="0"/>
          <w:sz w:val="22"/>
        </w:rPr>
        <w:t>.</w:t>
      </w:r>
    </w:p>
    <w:p w14:paraId="62F1006B" w14:textId="2394B3FC" w:rsidR="00343DC5" w:rsidRPr="00343DC5" w:rsidRDefault="00343DC5" w:rsidP="00343DC5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343DC5">
        <w:rPr>
          <w:rFonts w:ascii="Times New Roman" w:hAnsi="Times New Roman"/>
          <w:b w:val="0"/>
          <w:sz w:val="22"/>
        </w:rPr>
        <w:t>Preference will be given to a conference host date of October 2-4, 2023</w:t>
      </w:r>
      <w:r>
        <w:rPr>
          <w:rFonts w:ascii="Times New Roman" w:hAnsi="Times New Roman"/>
          <w:b w:val="0"/>
          <w:sz w:val="22"/>
        </w:rPr>
        <w:t>.</w:t>
      </w:r>
    </w:p>
    <w:p w14:paraId="4EFC5112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Facility may not be under construction in meeting rooms, sleeping rooms, restaurants or reception areas during the conference dates.</w:t>
      </w:r>
    </w:p>
    <w:p w14:paraId="40BEFF5F" w14:textId="77777777" w:rsidR="00B9756F" w:rsidRPr="00FE1BF4" w:rsidRDefault="00B9756F" w:rsidP="00B9756F">
      <w:pPr>
        <w:pStyle w:val="ListParagraph"/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</w:p>
    <w:p w14:paraId="7A57C590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Conference Space Accommodations</w:t>
      </w:r>
    </w:p>
    <w:p w14:paraId="14430E4A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Wi-Fi </w:t>
      </w:r>
    </w:p>
    <w:p w14:paraId="6B87F2C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lastRenderedPageBreak/>
        <w:t xml:space="preserve">Ability to provide fast and reliable Wi-Fi for up to 300 people streaming on multiple devices </w:t>
      </w:r>
    </w:p>
    <w:p w14:paraId="597A1B47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AV Needs</w:t>
      </w:r>
    </w:p>
    <w:p w14:paraId="3C756236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AV vendor with onsite personnel to assist with technical support/setup before and during the conference </w:t>
      </w:r>
      <w:r w:rsidRPr="00FE1BF4">
        <w:rPr>
          <w:rFonts w:ascii="Times New Roman" w:hAnsi="Times New Roman"/>
          <w:sz w:val="16"/>
          <w:szCs w:val="16"/>
        </w:rPr>
        <w:t xml:space="preserve">(Additional AV needs listed below by specific space) </w:t>
      </w:r>
    </w:p>
    <w:p w14:paraId="7E458F46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Main Session</w:t>
      </w:r>
    </w:p>
    <w:p w14:paraId="4D96729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Classroom-style seating for up to 300 people</w:t>
      </w:r>
    </w:p>
    <w:p w14:paraId="1FB6853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No more than 3 chairs/6ft table </w:t>
      </w:r>
    </w:p>
    <w:p w14:paraId="38223719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Table clothes/covering on all tables </w:t>
      </w:r>
    </w:p>
    <w:p w14:paraId="13A88DEE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Large stage at front and center of ballroom with two large screens on each side</w:t>
      </w:r>
    </w:p>
    <w:p w14:paraId="4459A0C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Steps with handrail to access stage from both sides </w:t>
      </w:r>
    </w:p>
    <w:p w14:paraId="3D78D5E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Pipe and drape behind stage and around screens</w:t>
      </w:r>
    </w:p>
    <w:p w14:paraId="5FB36EF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Projectors for screens situated at front of room so they are not disrupted by attendees walking in and out</w:t>
      </w:r>
    </w:p>
    <w:p w14:paraId="01B5B8D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Gobo projection capability </w:t>
      </w:r>
    </w:p>
    <w:p w14:paraId="33814DF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Podium with mic on stage (off to the side)</w:t>
      </w:r>
    </w:p>
    <w:p w14:paraId="02992DF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Table with panel-style seating for up to four people in center of stage</w:t>
      </w:r>
    </w:p>
    <w:p w14:paraId="498430E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Four podium-style microphones on panel table </w:t>
      </w:r>
    </w:p>
    <w:p w14:paraId="6F55945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Lapel mic capabilities </w:t>
      </w:r>
    </w:p>
    <w:p w14:paraId="4127DC5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Multiple hand-held mics available </w:t>
      </w:r>
    </w:p>
    <w:p w14:paraId="313BD0B1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Refreshments stationed at back of room (water, coffee, tea, etc.)</w:t>
      </w:r>
    </w:p>
    <w:p w14:paraId="5EC1D1CB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Break-Out Sessions – Two additional rooms setup as detailed below </w:t>
      </w:r>
    </w:p>
    <w:p w14:paraId="4C9A3B2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Classroom style seating for up to 150 people</w:t>
      </w:r>
    </w:p>
    <w:p w14:paraId="53DB276C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No more than 3 chairs/6ft table</w:t>
      </w:r>
    </w:p>
    <w:p w14:paraId="19842A2F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Table clothes/coverings on all tables </w:t>
      </w:r>
    </w:p>
    <w:p w14:paraId="7E531FA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Stage front and center in ballroom with one large screen on the side </w:t>
      </w:r>
    </w:p>
    <w:p w14:paraId="55F1DD39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Steps with handrail to access stage </w:t>
      </w:r>
    </w:p>
    <w:p w14:paraId="3AC0BD48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Pipe and drape behind stage and around screen </w:t>
      </w:r>
    </w:p>
    <w:p w14:paraId="0F2A4A6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Projector for screen situated at front of room so it’s not disrupted by attendees walking in and out</w:t>
      </w:r>
    </w:p>
    <w:p w14:paraId="647408D5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Table with panel-style seating for up to three people in center of stage</w:t>
      </w:r>
    </w:p>
    <w:p w14:paraId="5283C9E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Three podium-style microphones on panel table </w:t>
      </w:r>
    </w:p>
    <w:p w14:paraId="24E5FD7C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Lapel mic capabilities </w:t>
      </w:r>
    </w:p>
    <w:p w14:paraId="263A51F8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Multiple hand-held mics available </w:t>
      </w:r>
    </w:p>
    <w:p w14:paraId="26675B5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Refreshments stationed at back of room (water, coffee, tea, etc.)</w:t>
      </w:r>
    </w:p>
    <w:p w14:paraId="662877BD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Lunch &amp; Keynote Speaker</w:t>
      </w:r>
    </w:p>
    <w:p w14:paraId="39868B0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Banquet style seating for up to 300 people</w:t>
      </w:r>
    </w:p>
    <w:p w14:paraId="798FEDDE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Table rounds of 10</w:t>
      </w:r>
    </w:p>
    <w:p w14:paraId="21A5608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Food and beverage for up to 300 people (Lunch options)</w:t>
      </w:r>
    </w:p>
    <w:p w14:paraId="6075C149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Stage front and center in ballroom </w:t>
      </w:r>
    </w:p>
    <w:p w14:paraId="2084F2F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Podium with mic in center of stage </w:t>
      </w:r>
    </w:p>
    <w:p w14:paraId="276A120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lastRenderedPageBreak/>
        <w:t xml:space="preserve">Steps with handrail to access stage </w:t>
      </w:r>
    </w:p>
    <w:p w14:paraId="2B433D2A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Wireless mics available </w:t>
      </w:r>
    </w:p>
    <w:p w14:paraId="4D8E2FD3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Reception Space Accommodation </w:t>
      </w:r>
    </w:p>
    <w:p w14:paraId="62CD9B00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Accommodate up to 300 people for meet &amp; greet social</w:t>
      </w:r>
    </w:p>
    <w:p w14:paraId="04C037AE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Tall bistro tables throughout space</w:t>
      </w:r>
    </w:p>
    <w:p w14:paraId="5D24B82B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Several regular tables with chairs throughout space </w:t>
      </w:r>
    </w:p>
    <w:p w14:paraId="64BA3F08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Capability to serve alcohol and have multiple bars setup </w:t>
      </w:r>
    </w:p>
    <w:p w14:paraId="581107F2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Space for appetizers and refreshments </w:t>
      </w:r>
    </w:p>
    <w:p w14:paraId="206ABA4A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Booth Space Accommodation </w:t>
      </w:r>
    </w:p>
    <w:p w14:paraId="39796786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Large enough to hold up to 25 vendor booths</w:t>
      </w:r>
    </w:p>
    <w:p w14:paraId="018553D4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6ft display tables at each booth with 2-3 chairs</w:t>
      </w:r>
    </w:p>
    <w:p w14:paraId="72ED9ED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Room for organization banners/displays </w:t>
      </w:r>
    </w:p>
    <w:p w14:paraId="20F2979D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Space for large walkway between booths </w:t>
      </w:r>
    </w:p>
    <w:p w14:paraId="15AF1F68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Booth setup needs to be in the same general area as all conference sessions</w:t>
      </w:r>
    </w:p>
    <w:p w14:paraId="7A548330" w14:textId="77777777" w:rsidR="00B9756F" w:rsidRPr="00FE1BF4" w:rsidRDefault="00B9756F" w:rsidP="00B9756F">
      <w:pPr>
        <w:pStyle w:val="ListParagraph"/>
        <w:numPr>
          <w:ilvl w:val="2"/>
          <w:numId w:val="3"/>
        </w:numPr>
        <w:overflowPunct/>
        <w:autoSpaceDE/>
        <w:autoSpaceDN/>
        <w:adjustRightInd/>
        <w:ind w:left="468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Ideally this space would be directly outside the session ballrooms so attendees can visit booths in between sessions </w:t>
      </w:r>
    </w:p>
    <w:p w14:paraId="1739C14D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Prep Space Accommodations</w:t>
      </w:r>
    </w:p>
    <w:p w14:paraId="1DB95A00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Prep room near conference sessions that can be used as “home base” for event personnel </w:t>
      </w:r>
    </w:p>
    <w:p w14:paraId="6ABE8039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Ability to lock so that conference materials can be stored overnight </w:t>
      </w:r>
    </w:p>
    <w:p w14:paraId="2949FCD3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Accommodate up to 10 conference workers to sit, meet, plan, etc. during the conference </w:t>
      </w:r>
    </w:p>
    <w:p w14:paraId="1674F6A2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Additional Meeting Space Accommodation</w:t>
      </w:r>
    </w:p>
    <w:p w14:paraId="20265F5F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Board room-style setup for up to 10 people available to use for meetings during the conference</w:t>
      </w:r>
      <w:r w:rsidRPr="00FE1BF4">
        <w:rPr>
          <w:rFonts w:ascii="Times New Roman" w:hAnsi="Times New Roman"/>
        </w:rPr>
        <w:t xml:space="preserve"> </w:t>
      </w:r>
    </w:p>
    <w:p w14:paraId="7B259407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Lodging Accommodations</w:t>
      </w:r>
    </w:p>
    <w:p w14:paraId="6BACCC8C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Available rooms for up to 150 guests</w:t>
      </w:r>
    </w:p>
    <w:p w14:paraId="5F300860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Ability to provide a room block at a discounted rate </w:t>
      </w:r>
    </w:p>
    <w:p w14:paraId="50BE2BE8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Suite available for the Commissioner</w:t>
      </w:r>
    </w:p>
    <w:p w14:paraId="2AA745BD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 xml:space="preserve">Business center onsite with printing and computer access </w:t>
      </w:r>
    </w:p>
    <w:p w14:paraId="6E2B310F" w14:textId="77777777" w:rsidR="00B9756F" w:rsidRPr="00FE1BF4" w:rsidRDefault="00B9756F" w:rsidP="00B9756F">
      <w:pPr>
        <w:pStyle w:val="ListParagraph"/>
        <w:numPr>
          <w:ilvl w:val="0"/>
          <w:numId w:val="3"/>
        </w:numPr>
        <w:overflowPunct/>
        <w:autoSpaceDE/>
        <w:autoSpaceDN/>
        <w:adjustRightInd/>
        <w:ind w:left="324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Restaurant Accommodations</w:t>
      </w:r>
    </w:p>
    <w:p w14:paraId="0A05FEA5" w14:textId="77777777" w:rsidR="00B9756F" w:rsidRPr="00FE1BF4" w:rsidRDefault="00B9756F" w:rsidP="00B9756F">
      <w:pPr>
        <w:pStyle w:val="ListParagraph"/>
        <w:numPr>
          <w:ilvl w:val="1"/>
          <w:numId w:val="3"/>
        </w:numPr>
        <w:overflowPunct/>
        <w:autoSpaceDE/>
        <w:autoSpaceDN/>
        <w:adjustRightInd/>
        <w:ind w:left="3960"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Onsite restaurant in hotel/conference center</w:t>
      </w:r>
    </w:p>
    <w:p w14:paraId="2306AC87" w14:textId="77777777" w:rsidR="00B9756F" w:rsidRPr="00FE1BF4" w:rsidRDefault="00B9756F" w:rsidP="00B9756F">
      <w:pPr>
        <w:pStyle w:val="ListParagraph"/>
        <w:numPr>
          <w:ilvl w:val="5"/>
          <w:numId w:val="3"/>
        </w:numPr>
        <w:overflowPunct/>
        <w:autoSpaceDE/>
        <w:autoSpaceDN/>
        <w:adjustRightInd/>
        <w:contextualSpacing w:val="0"/>
        <w:textAlignment w:val="auto"/>
        <w:rPr>
          <w:rFonts w:ascii="Times New Roman" w:hAnsi="Times New Roman"/>
          <w:b w:val="0"/>
          <w:sz w:val="22"/>
        </w:rPr>
      </w:pPr>
      <w:r w:rsidRPr="00FE1BF4">
        <w:rPr>
          <w:rFonts w:ascii="Times New Roman" w:hAnsi="Times New Roman"/>
          <w:b w:val="0"/>
          <w:sz w:val="22"/>
        </w:rPr>
        <w:t>PREFERED - available for the entirety of the conference for the breakfast, lunch, and dinner hours.</w:t>
      </w:r>
    </w:p>
    <w:p w14:paraId="01BBD810" w14:textId="77777777" w:rsidR="007C0B5F" w:rsidRDefault="007C0B5F" w:rsidP="007C0B5F">
      <w:pPr>
        <w:pStyle w:val="NormalWeb"/>
        <w:shd w:val="clear" w:color="auto" w:fill="FFFFFF"/>
      </w:pPr>
    </w:p>
    <w:p w14:paraId="1B2A6B42" w14:textId="248E1835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C0B09" w14:textId="77777777" w:rsidR="00B30435" w:rsidRDefault="00B30435" w:rsidP="00942280">
      <w:pPr>
        <w:spacing w:after="0" w:line="240" w:lineRule="auto"/>
      </w:pPr>
      <w:r>
        <w:separator/>
      </w:r>
    </w:p>
  </w:endnote>
  <w:endnote w:type="continuationSeparator" w:id="0">
    <w:p w14:paraId="6D849690" w14:textId="77777777" w:rsidR="00B30435" w:rsidRDefault="00B30435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D1FD8" w14:textId="77777777" w:rsidR="00B30435" w:rsidRDefault="00B30435" w:rsidP="00942280">
      <w:pPr>
        <w:spacing w:after="0" w:line="240" w:lineRule="auto"/>
      </w:pPr>
      <w:r>
        <w:separator/>
      </w:r>
    </w:p>
  </w:footnote>
  <w:footnote w:type="continuationSeparator" w:id="0">
    <w:p w14:paraId="3A188B1A" w14:textId="77777777" w:rsidR="00B30435" w:rsidRDefault="00B30435" w:rsidP="00942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B7E2E"/>
    <w:multiLevelType w:val="hybridMultilevel"/>
    <w:tmpl w:val="DB5C10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F8A7E68"/>
    <w:multiLevelType w:val="hybridMultilevel"/>
    <w:tmpl w:val="203606DE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" w15:restartNumberingAfterBreak="0">
    <w:nsid w:val="59ED2973"/>
    <w:multiLevelType w:val="hybridMultilevel"/>
    <w:tmpl w:val="015A4396"/>
    <w:lvl w:ilvl="0" w:tplc="76DEB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73E78"/>
    <w:rsid w:val="0009022D"/>
    <w:rsid w:val="000A0E71"/>
    <w:rsid w:val="000E01A4"/>
    <w:rsid w:val="000F0234"/>
    <w:rsid w:val="001142CF"/>
    <w:rsid w:val="00131BC6"/>
    <w:rsid w:val="001338B3"/>
    <w:rsid w:val="00141C6B"/>
    <w:rsid w:val="001D2845"/>
    <w:rsid w:val="00223E58"/>
    <w:rsid w:val="00241A29"/>
    <w:rsid w:val="00254ECC"/>
    <w:rsid w:val="00265CCE"/>
    <w:rsid w:val="00333A69"/>
    <w:rsid w:val="00343DC5"/>
    <w:rsid w:val="0035712B"/>
    <w:rsid w:val="00361A2E"/>
    <w:rsid w:val="00392F1E"/>
    <w:rsid w:val="003D2520"/>
    <w:rsid w:val="004308BE"/>
    <w:rsid w:val="004526E1"/>
    <w:rsid w:val="004674F9"/>
    <w:rsid w:val="004800C7"/>
    <w:rsid w:val="004851AB"/>
    <w:rsid w:val="004D1765"/>
    <w:rsid w:val="004E531F"/>
    <w:rsid w:val="005034E7"/>
    <w:rsid w:val="00542DB9"/>
    <w:rsid w:val="005845CC"/>
    <w:rsid w:val="005A08A5"/>
    <w:rsid w:val="005B7DE0"/>
    <w:rsid w:val="005D06E3"/>
    <w:rsid w:val="00647E6C"/>
    <w:rsid w:val="006C1F9B"/>
    <w:rsid w:val="00701F22"/>
    <w:rsid w:val="0071553F"/>
    <w:rsid w:val="00715A41"/>
    <w:rsid w:val="00717C37"/>
    <w:rsid w:val="007761EA"/>
    <w:rsid w:val="007B7B06"/>
    <w:rsid w:val="007C0B5F"/>
    <w:rsid w:val="007F35B5"/>
    <w:rsid w:val="0080754C"/>
    <w:rsid w:val="0082568A"/>
    <w:rsid w:val="008306D1"/>
    <w:rsid w:val="0084707D"/>
    <w:rsid w:val="008529D9"/>
    <w:rsid w:val="008B50BD"/>
    <w:rsid w:val="008C537F"/>
    <w:rsid w:val="008E16D6"/>
    <w:rsid w:val="009014AE"/>
    <w:rsid w:val="00907D4F"/>
    <w:rsid w:val="00937279"/>
    <w:rsid w:val="00942280"/>
    <w:rsid w:val="009E3E48"/>
    <w:rsid w:val="009F19F9"/>
    <w:rsid w:val="009F489F"/>
    <w:rsid w:val="009F7221"/>
    <w:rsid w:val="00A0667D"/>
    <w:rsid w:val="00A611B3"/>
    <w:rsid w:val="00AA02FD"/>
    <w:rsid w:val="00AC7D83"/>
    <w:rsid w:val="00B30435"/>
    <w:rsid w:val="00B50DD7"/>
    <w:rsid w:val="00B5498B"/>
    <w:rsid w:val="00B5785F"/>
    <w:rsid w:val="00B759D5"/>
    <w:rsid w:val="00B76599"/>
    <w:rsid w:val="00B9756F"/>
    <w:rsid w:val="00BC6316"/>
    <w:rsid w:val="00BE4D5D"/>
    <w:rsid w:val="00BF3007"/>
    <w:rsid w:val="00C0040F"/>
    <w:rsid w:val="00C1302A"/>
    <w:rsid w:val="00C509AE"/>
    <w:rsid w:val="00C7771A"/>
    <w:rsid w:val="00C854EB"/>
    <w:rsid w:val="00CA3E52"/>
    <w:rsid w:val="00CA6FAF"/>
    <w:rsid w:val="00D60156"/>
    <w:rsid w:val="00D652D1"/>
    <w:rsid w:val="00DA68B5"/>
    <w:rsid w:val="00DD2A37"/>
    <w:rsid w:val="00DE0AA1"/>
    <w:rsid w:val="00E035BC"/>
    <w:rsid w:val="00E15CE6"/>
    <w:rsid w:val="00E15F3F"/>
    <w:rsid w:val="00F2737C"/>
    <w:rsid w:val="00F45BEC"/>
    <w:rsid w:val="00F53F74"/>
    <w:rsid w:val="00F656D8"/>
    <w:rsid w:val="00F65778"/>
    <w:rsid w:val="00F719AE"/>
    <w:rsid w:val="00F76533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paragraph" w:styleId="NormalWeb">
    <w:name w:val="Normal (Web)"/>
    <w:basedOn w:val="Normal"/>
    <w:uiPriority w:val="99"/>
    <w:unhideWhenUsed/>
    <w:rsid w:val="00F71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333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180784b7-501f-4f96-ae9a-c6b74a8ca490">
      <Terms xmlns="http://schemas.microsoft.com/office/infopath/2007/PartnerControls"/>
    </lcf76f155ced4ddcb4097134ff3c332f>
    <TaxCatchAll xmlns="7d012cfe-1104-4afd-af4e-b2d7c8aadd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EA8AAD4611B945A73AF47D6410516D" ma:contentTypeVersion="22" ma:contentTypeDescription="Create a new document." ma:contentTypeScope="" ma:versionID="10f63041bfdf9cbc65134b594420d0a0">
  <xsd:schema xmlns:xsd="http://www.w3.org/2001/XMLSchema" xmlns:xs="http://www.w3.org/2001/XMLSchema" xmlns:p="http://schemas.microsoft.com/office/2006/metadata/properties" xmlns:ns1="http://schemas.microsoft.com/sharepoint/v3" xmlns:ns2="7d012cfe-1104-4afd-af4e-b2d7c8aaddda" xmlns:ns3="180784b7-501f-4f96-ae9a-c6b74a8ca490" targetNamespace="http://schemas.microsoft.com/office/2006/metadata/properties" ma:root="true" ma:fieldsID="8494c2fac3febf18873040dbc5f7614b" ns1:_="" ns2:_="" ns3:_="">
    <xsd:import namespace="http://schemas.microsoft.com/sharepoint/v3"/>
    <xsd:import namespace="7d012cfe-1104-4afd-af4e-b2d7c8aaddda"/>
    <xsd:import namespace="180784b7-501f-4f96-ae9a-c6b74a8ca4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012cfe-1104-4afd-af4e-b2d7c8aaddda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7179e6-db65-4aa2-a634-03faed382ee1}" ma:internalName="TaxCatchAll" ma:showField="CatchAllData" ma:web="7d012cfe-1104-4afd-af4e-b2d7c8aad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784b7-501f-4f96-ae9a-c6b74a8ca4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description="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6095B-E510-4B1E-911D-6FE5D6489E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80784b7-501f-4f96-ae9a-c6b74a8ca490"/>
    <ds:schemaRef ds:uri="7d012cfe-1104-4afd-af4e-b2d7c8aaddda"/>
  </ds:schemaRefs>
</ds:datastoreItem>
</file>

<file path=customXml/itemProps3.xml><?xml version="1.0" encoding="utf-8"?>
<ds:datastoreItem xmlns:ds="http://schemas.openxmlformats.org/officeDocument/2006/customXml" ds:itemID="{258CBE57-DC5F-4DC0-A136-4A90531F7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d012cfe-1104-4afd-af4e-b2d7c8aaddda"/>
    <ds:schemaRef ds:uri="180784b7-501f-4f96-ae9a-c6b74a8ca4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4395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Richard Diaz</cp:lastModifiedBy>
  <cp:revision>2</cp:revision>
  <cp:lastPrinted>2020-08-31T17:24:00Z</cp:lastPrinted>
  <dcterms:created xsi:type="dcterms:W3CDTF">2023-01-20T22:41:00Z</dcterms:created>
  <dcterms:modified xsi:type="dcterms:W3CDTF">2023-01-20T22:41:00Z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0x01010014EA8AAD4611B945A73AF47D6410516D</vt:lpwstr>
  </property>
  <property fmtid="{D5CDD505-2E9C-101B-9397-08002B2CF9AE}" pid="3" name="Language">
    <vt:lpwstr>English</vt:lpwstr>
  </property>
  <property fmtid="{D5CDD505-2E9C-101B-9397-08002B2CF9AE}" pid="4" name="MediaServiceImageTags">
    <vt:lpwstr/>
  </property>
</Properties>
</file>