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D46661" w14:textId="39E54199" w:rsidR="21633B36" w:rsidRDefault="21633B36" w:rsidP="21633B36">
      <w:pPr>
        <w:jc w:val="center"/>
        <w:rPr>
          <w:rFonts w:ascii="Times New Roman" w:eastAsia="Times New Roman" w:hAnsi="Times New Roman" w:cs="Times New Roman"/>
          <w:b/>
          <w:bCs/>
          <w:color w:val="000000" w:themeColor="text1"/>
          <w:sz w:val="28"/>
          <w:szCs w:val="28"/>
        </w:rPr>
      </w:pPr>
      <w:r w:rsidRPr="21633B36">
        <w:rPr>
          <w:rFonts w:ascii="Times New Roman" w:eastAsia="Times New Roman" w:hAnsi="Times New Roman" w:cs="Times New Roman"/>
          <w:b/>
          <w:bCs/>
          <w:color w:val="000000" w:themeColor="text1"/>
          <w:sz w:val="28"/>
          <w:szCs w:val="28"/>
        </w:rPr>
        <w:t>ATTACHMENT A</w:t>
      </w:r>
    </w:p>
    <w:p w14:paraId="57ADEA8D" w14:textId="145F1DC5" w:rsidR="21633B36" w:rsidRDefault="21633B36" w:rsidP="21633B36">
      <w:pPr>
        <w:jc w:val="center"/>
        <w:rPr>
          <w:rFonts w:ascii="Times New Roman" w:eastAsia="Times New Roman" w:hAnsi="Times New Roman" w:cs="Times New Roman"/>
          <w:b/>
          <w:bCs/>
          <w:color w:val="000000" w:themeColor="text1"/>
          <w:sz w:val="28"/>
          <w:szCs w:val="28"/>
        </w:rPr>
      </w:pPr>
      <w:r w:rsidRPr="21633B36">
        <w:rPr>
          <w:rFonts w:ascii="Times New Roman" w:eastAsia="Times New Roman" w:hAnsi="Times New Roman" w:cs="Times New Roman"/>
          <w:b/>
          <w:bCs/>
          <w:color w:val="000000" w:themeColor="text1"/>
          <w:sz w:val="28"/>
          <w:szCs w:val="28"/>
        </w:rPr>
        <w:t xml:space="preserve">SOLICITATION NO. </w:t>
      </w:r>
    </w:p>
    <w:p w14:paraId="79073E4A" w14:textId="3CB357AD" w:rsidR="21633B36" w:rsidRDefault="21633B36" w:rsidP="21633B36">
      <w:pPr>
        <w:jc w:val="center"/>
        <w:rPr>
          <w:rFonts w:ascii="Times New Roman" w:eastAsia="Times New Roman" w:hAnsi="Times New Roman" w:cs="Times New Roman"/>
          <w:b/>
          <w:bCs/>
          <w:color w:val="000000" w:themeColor="text1"/>
          <w:sz w:val="28"/>
          <w:szCs w:val="28"/>
        </w:rPr>
      </w:pPr>
      <w:r w:rsidRPr="21633B36">
        <w:rPr>
          <w:rFonts w:ascii="Times New Roman" w:eastAsia="Times New Roman" w:hAnsi="Times New Roman" w:cs="Times New Roman"/>
          <w:b/>
          <w:bCs/>
          <w:color w:val="000000" w:themeColor="text1"/>
          <w:sz w:val="28"/>
          <w:szCs w:val="28"/>
        </w:rPr>
        <w:t>830000</w:t>
      </w:r>
      <w:r w:rsidR="00467D53">
        <w:rPr>
          <w:rFonts w:ascii="Times New Roman" w:eastAsia="Times New Roman" w:hAnsi="Times New Roman" w:cs="Times New Roman"/>
          <w:b/>
          <w:bCs/>
          <w:color w:val="000000" w:themeColor="text1"/>
          <w:sz w:val="28"/>
          <w:szCs w:val="28"/>
        </w:rPr>
        <w:t>1197</w:t>
      </w:r>
    </w:p>
    <w:p w14:paraId="124FB05A" w14:textId="2628D81B" w:rsidR="21633B36" w:rsidRDefault="21633B36" w:rsidP="21633B36">
      <w:pPr>
        <w:rPr>
          <w:rFonts w:ascii="Times New Roman" w:eastAsia="Times New Roman" w:hAnsi="Times New Roman" w:cs="Times New Roman"/>
          <w:color w:val="000000" w:themeColor="text1"/>
          <w:sz w:val="24"/>
          <w:szCs w:val="24"/>
        </w:rPr>
      </w:pPr>
    </w:p>
    <w:p w14:paraId="46047F14" w14:textId="0852233C" w:rsidR="21633B36" w:rsidRDefault="21633B36" w:rsidP="21633B36">
      <w:pPr>
        <w:spacing w:line="276" w:lineRule="auto"/>
        <w:jc w:val="both"/>
        <w:rPr>
          <w:rFonts w:ascii="Times New Roman" w:eastAsia="Times New Roman" w:hAnsi="Times New Roman" w:cs="Times New Roman"/>
          <w:color w:val="000000" w:themeColor="text1"/>
          <w:sz w:val="24"/>
          <w:szCs w:val="24"/>
        </w:rPr>
      </w:pPr>
      <w:r w:rsidRPr="21633B36">
        <w:rPr>
          <w:rFonts w:ascii="Times New Roman" w:eastAsia="Times New Roman" w:hAnsi="Times New Roman" w:cs="Times New Roman"/>
          <w:color w:val="000000" w:themeColor="text1"/>
          <w:sz w:val="24"/>
          <w:szCs w:val="24"/>
        </w:rPr>
        <w:t xml:space="preserve">This Solicitation is a Contract Document and is a request for proposal in connection with the Contract awarded by the Office of Management and Enterprise Services as more particularly described below. Any defined term used herein but not defined herein shall have the meaning ascribed in the General Terms or other Contract Document.  </w:t>
      </w:r>
    </w:p>
    <w:p w14:paraId="4D63BD43" w14:textId="7A9CEB49" w:rsidR="21633B36" w:rsidRDefault="21633B36" w:rsidP="21633B36">
      <w:pPr>
        <w:spacing w:line="276" w:lineRule="auto"/>
        <w:rPr>
          <w:rFonts w:ascii="Times New Roman" w:eastAsia="Times New Roman" w:hAnsi="Times New Roman" w:cs="Times New Roman"/>
          <w:color w:val="000000" w:themeColor="text1"/>
          <w:sz w:val="24"/>
          <w:szCs w:val="24"/>
        </w:rPr>
      </w:pPr>
    </w:p>
    <w:p w14:paraId="0A4565E6" w14:textId="489F06CF" w:rsidR="21633B36" w:rsidRDefault="21633B36" w:rsidP="21633B36">
      <w:pPr>
        <w:spacing w:line="276" w:lineRule="auto"/>
        <w:jc w:val="center"/>
        <w:rPr>
          <w:rFonts w:ascii="Times New Roman" w:eastAsia="Times New Roman" w:hAnsi="Times New Roman" w:cs="Times New Roman"/>
          <w:color w:val="000000" w:themeColor="text1"/>
          <w:sz w:val="24"/>
          <w:szCs w:val="24"/>
        </w:rPr>
      </w:pPr>
      <w:r w:rsidRPr="21633B36">
        <w:rPr>
          <w:rFonts w:ascii="Times New Roman" w:eastAsia="Times New Roman" w:hAnsi="Times New Roman" w:cs="Times New Roman"/>
          <w:color w:val="000000" w:themeColor="text1"/>
          <w:sz w:val="24"/>
          <w:szCs w:val="24"/>
        </w:rPr>
        <w:t xml:space="preserve">PURPOSE </w:t>
      </w:r>
    </w:p>
    <w:p w14:paraId="58D8AC4C" w14:textId="6B410BD7" w:rsidR="21633B36" w:rsidRDefault="21633B36" w:rsidP="21633B36">
      <w:pPr>
        <w:jc w:val="both"/>
        <w:rPr>
          <w:rFonts w:ascii="Times New Roman" w:eastAsia="Times New Roman" w:hAnsi="Times New Roman" w:cs="Times New Roman"/>
          <w:color w:val="000000" w:themeColor="text1"/>
          <w:sz w:val="24"/>
          <w:szCs w:val="24"/>
        </w:rPr>
      </w:pPr>
      <w:r w:rsidRPr="21633B36">
        <w:rPr>
          <w:rFonts w:ascii="Times New Roman" w:eastAsia="Times New Roman" w:hAnsi="Times New Roman" w:cs="Times New Roman"/>
          <w:color w:val="000000" w:themeColor="text1"/>
          <w:sz w:val="24"/>
          <w:szCs w:val="24"/>
        </w:rPr>
        <w:t xml:space="preserve">OKDHS has embarked on a multi-year project to identify and support community-based agencies and other entities that provide services and/or benefits that fulfill one or more Temporary Assistance for Needy Families (TANF) goals. Through this project, OKDHS is currently seeking to provide contracted funding for specific services within TANF-allowable programs that provide supports to youth between the ages of 9 through 18 years of age as described in Exhibit 1 to Attachment A (Statement of Work); with preference of this funding being utilized to provide services to children in the home of a grandparent, relative caretaker and other vulnerable populations where children reside in the home. Younger populations may be served, however, services tied to direct child care programming are excluded for the purpose of this solicitation. Through this RFP, OKDHS is seeking respondents who are providing programs and services related to TANF Goals 3 and 4, specifically youth supports. </w:t>
      </w:r>
    </w:p>
    <w:p w14:paraId="5EE50DD9" w14:textId="2C1908E5" w:rsidR="21633B36" w:rsidRDefault="21633B36" w:rsidP="21633B36">
      <w:pPr>
        <w:jc w:val="both"/>
        <w:rPr>
          <w:rFonts w:ascii="Times New Roman" w:eastAsia="Times New Roman" w:hAnsi="Times New Roman" w:cs="Times New Roman"/>
          <w:color w:val="000000" w:themeColor="text1"/>
          <w:sz w:val="24"/>
          <w:szCs w:val="24"/>
        </w:rPr>
      </w:pPr>
      <w:r w:rsidRPr="21633B36">
        <w:rPr>
          <w:rFonts w:ascii="Times New Roman" w:eastAsia="Times New Roman" w:hAnsi="Times New Roman" w:cs="Times New Roman"/>
          <w:color w:val="000000" w:themeColor="text1"/>
          <w:sz w:val="24"/>
          <w:szCs w:val="24"/>
        </w:rPr>
        <w:t xml:space="preserve">Temporary Assistance for needy Families is a federally funded block grant assigned to the State of Oklahoma to provide multiple services to vulnerable families in need. The funding for this project will fit under TANF Purposes 3 and/or 4: </w:t>
      </w:r>
    </w:p>
    <w:p w14:paraId="48D5CBB6" w14:textId="2A741010" w:rsidR="21633B36" w:rsidRDefault="21633B36" w:rsidP="21633B36">
      <w:pPr>
        <w:jc w:val="both"/>
        <w:rPr>
          <w:rFonts w:ascii="Times New Roman" w:eastAsia="Times New Roman" w:hAnsi="Times New Roman" w:cs="Times New Roman"/>
          <w:color w:val="000000" w:themeColor="text1"/>
          <w:sz w:val="24"/>
          <w:szCs w:val="24"/>
        </w:rPr>
      </w:pPr>
      <w:r w:rsidRPr="21633B36">
        <w:rPr>
          <w:rFonts w:ascii="Times New Roman" w:eastAsia="Times New Roman" w:hAnsi="Times New Roman" w:cs="Times New Roman"/>
          <w:color w:val="000000" w:themeColor="text1"/>
          <w:sz w:val="24"/>
          <w:szCs w:val="24"/>
        </w:rPr>
        <w:t>3 - Prevent and reduce the incidence of out-of-wedlock pregnancies</w:t>
      </w:r>
    </w:p>
    <w:p w14:paraId="365446AF" w14:textId="3D461C99" w:rsidR="21633B36" w:rsidRDefault="21633B36" w:rsidP="21633B36">
      <w:pPr>
        <w:jc w:val="both"/>
        <w:rPr>
          <w:rFonts w:ascii="Times New Roman" w:eastAsia="Times New Roman" w:hAnsi="Times New Roman" w:cs="Times New Roman"/>
          <w:color w:val="000000" w:themeColor="text1"/>
          <w:sz w:val="24"/>
          <w:szCs w:val="24"/>
        </w:rPr>
      </w:pPr>
      <w:r w:rsidRPr="21633B36">
        <w:rPr>
          <w:rFonts w:ascii="Times New Roman" w:eastAsia="Times New Roman" w:hAnsi="Times New Roman" w:cs="Times New Roman"/>
          <w:color w:val="000000" w:themeColor="text1"/>
          <w:sz w:val="24"/>
          <w:szCs w:val="24"/>
        </w:rPr>
        <w:t>4 - Encourage the formation and maintenance of two parent families</w:t>
      </w:r>
    </w:p>
    <w:p w14:paraId="7A716E36" w14:textId="0E3D5676" w:rsidR="21633B36" w:rsidRDefault="21633B36" w:rsidP="21633B36">
      <w:pPr>
        <w:jc w:val="both"/>
        <w:rPr>
          <w:rFonts w:ascii="Times New Roman" w:eastAsia="Times New Roman" w:hAnsi="Times New Roman" w:cs="Times New Roman"/>
          <w:color w:val="000000" w:themeColor="text1"/>
          <w:sz w:val="24"/>
          <w:szCs w:val="24"/>
        </w:rPr>
      </w:pPr>
      <w:r w:rsidRPr="21633B36">
        <w:rPr>
          <w:rFonts w:ascii="Times New Roman" w:eastAsia="Times New Roman" w:hAnsi="Times New Roman" w:cs="Times New Roman"/>
          <w:color w:val="000000" w:themeColor="text1"/>
          <w:sz w:val="24"/>
          <w:szCs w:val="24"/>
        </w:rPr>
        <w:t>Youth Support programs that can receive this funding often look like structured out-of-school time programs, used as a means of preventing high-risk behavior from youth who might not have a safe afterschool environment. Other types of youth support programming may be eligible for funding if they can be reasonably calculated to meet a TANF goals 3 and/or 4 as further described in Exhibit 1 to Attachment A (Scope of Work) and Exhibit 2 to Attachment A (Decision Table).</w:t>
      </w:r>
    </w:p>
    <w:p w14:paraId="6D630A7A" w14:textId="299D99B8" w:rsidR="21633B36" w:rsidRDefault="21633B36" w:rsidP="21633B36">
      <w:pPr>
        <w:rPr>
          <w:rFonts w:ascii="Times New Roman" w:eastAsia="Times New Roman" w:hAnsi="Times New Roman" w:cs="Times New Roman"/>
          <w:color w:val="4472C4" w:themeColor="accent1"/>
        </w:rPr>
      </w:pPr>
    </w:p>
    <w:p w14:paraId="3484B84B" w14:textId="665F97D5" w:rsidR="21633B36" w:rsidRDefault="21633B36" w:rsidP="21633B36">
      <w:pPr>
        <w:rPr>
          <w:rFonts w:ascii="Times New Roman" w:eastAsia="Times New Roman" w:hAnsi="Times New Roman" w:cs="Times New Roman"/>
          <w:color w:val="000000" w:themeColor="text1"/>
        </w:rPr>
      </w:pPr>
    </w:p>
    <w:p w14:paraId="7DD07C9D" w14:textId="22DB3857" w:rsidR="21633B36" w:rsidRDefault="21633B36" w:rsidP="21633B36">
      <w:pPr>
        <w:spacing w:line="276" w:lineRule="auto"/>
        <w:rPr>
          <w:rFonts w:ascii="Times New Roman" w:eastAsia="Times New Roman" w:hAnsi="Times New Roman" w:cs="Times New Roman"/>
          <w:color w:val="000000" w:themeColor="text1"/>
          <w:sz w:val="24"/>
          <w:szCs w:val="24"/>
        </w:rPr>
      </w:pPr>
      <w:r w:rsidRPr="21633B36">
        <w:rPr>
          <w:rFonts w:ascii="Times New Roman" w:eastAsia="Times New Roman" w:hAnsi="Times New Roman" w:cs="Times New Roman"/>
          <w:color w:val="000000" w:themeColor="text1"/>
          <w:sz w:val="24"/>
          <w:szCs w:val="24"/>
        </w:rPr>
        <w:t>1.</w:t>
      </w:r>
      <w:r w:rsidRPr="21633B36">
        <w:rPr>
          <w:rFonts w:ascii="Times New Roman" w:eastAsia="Times New Roman" w:hAnsi="Times New Roman" w:cs="Times New Roman"/>
          <w:color w:val="000000" w:themeColor="text1"/>
          <w:sz w:val="24"/>
          <w:szCs w:val="24"/>
        </w:rPr>
        <w:t> </w:t>
      </w:r>
      <w:r w:rsidRPr="21633B36">
        <w:rPr>
          <w:rFonts w:ascii="Times New Roman" w:eastAsia="Times New Roman" w:hAnsi="Times New Roman" w:cs="Times New Roman"/>
          <w:b/>
          <w:bCs/>
          <w:color w:val="000000" w:themeColor="text1"/>
          <w:sz w:val="24"/>
          <w:szCs w:val="24"/>
        </w:rPr>
        <w:t>Contract Term and Renewal Options</w:t>
      </w:r>
    </w:p>
    <w:p w14:paraId="3F65A833" w14:textId="2693BEE0" w:rsidR="21633B36" w:rsidRDefault="21633B36" w:rsidP="21633B36">
      <w:pPr>
        <w:spacing w:line="276" w:lineRule="auto"/>
        <w:ind w:left="720"/>
        <w:jc w:val="both"/>
        <w:rPr>
          <w:rFonts w:ascii="Times New Roman" w:eastAsia="Times New Roman" w:hAnsi="Times New Roman" w:cs="Times New Roman"/>
          <w:color w:val="000000" w:themeColor="text1"/>
          <w:sz w:val="24"/>
          <w:szCs w:val="24"/>
        </w:rPr>
      </w:pPr>
      <w:r w:rsidRPr="21633B36">
        <w:rPr>
          <w:rFonts w:ascii="Times New Roman" w:eastAsia="Times New Roman" w:hAnsi="Times New Roman" w:cs="Times New Roman"/>
          <w:color w:val="000000" w:themeColor="text1"/>
          <w:sz w:val="24"/>
          <w:szCs w:val="24"/>
        </w:rPr>
        <w:lastRenderedPageBreak/>
        <w:t xml:space="preserve">The Contract term, which begins on the effective date of the Contract, is one year. The contract may be renewed for up to two (2) additional one-year periods. </w:t>
      </w:r>
    </w:p>
    <w:p w14:paraId="2485D5D1" w14:textId="71B97E07" w:rsidR="21633B36" w:rsidRDefault="21633B36" w:rsidP="21633B36">
      <w:pPr>
        <w:spacing w:line="276" w:lineRule="auto"/>
        <w:jc w:val="both"/>
        <w:rPr>
          <w:rFonts w:ascii="Times New Roman" w:eastAsia="Times New Roman" w:hAnsi="Times New Roman" w:cs="Times New Roman"/>
          <w:color w:val="000000" w:themeColor="text1"/>
          <w:sz w:val="24"/>
          <w:szCs w:val="24"/>
        </w:rPr>
      </w:pPr>
    </w:p>
    <w:p w14:paraId="2E28C7D2" w14:textId="5796B64E" w:rsidR="21633B36" w:rsidRDefault="21633B36" w:rsidP="21633B36">
      <w:pPr>
        <w:spacing w:line="276" w:lineRule="auto"/>
        <w:ind w:left="720" w:hanging="720"/>
        <w:jc w:val="both"/>
        <w:rPr>
          <w:rFonts w:ascii="Times New Roman" w:eastAsia="Times New Roman" w:hAnsi="Times New Roman" w:cs="Times New Roman"/>
          <w:color w:val="000000" w:themeColor="text1"/>
          <w:sz w:val="24"/>
          <w:szCs w:val="24"/>
        </w:rPr>
      </w:pPr>
      <w:r w:rsidRPr="21633B36">
        <w:rPr>
          <w:rFonts w:ascii="Times New Roman" w:eastAsia="Times New Roman" w:hAnsi="Times New Roman" w:cs="Times New Roman"/>
          <w:color w:val="000000" w:themeColor="text1"/>
          <w:sz w:val="24"/>
          <w:szCs w:val="24"/>
        </w:rPr>
        <w:t>2.</w:t>
      </w:r>
      <w:r w:rsidRPr="21633B36">
        <w:rPr>
          <w:rFonts w:ascii="Times New Roman" w:eastAsia="Times New Roman" w:hAnsi="Times New Roman" w:cs="Times New Roman"/>
          <w:color w:val="000000" w:themeColor="text1"/>
          <w:sz w:val="24"/>
          <w:szCs w:val="24"/>
        </w:rPr>
        <w:t> </w:t>
      </w:r>
      <w:r w:rsidRPr="21633B36">
        <w:rPr>
          <w:rFonts w:ascii="Times New Roman" w:eastAsia="Times New Roman" w:hAnsi="Times New Roman" w:cs="Times New Roman"/>
          <w:b/>
          <w:bCs/>
          <w:color w:val="000000" w:themeColor="text1"/>
          <w:sz w:val="24"/>
          <w:szCs w:val="24"/>
        </w:rPr>
        <w:t>Additional Contract Requirements</w:t>
      </w:r>
    </w:p>
    <w:p w14:paraId="2A551692" w14:textId="6B1A153D" w:rsidR="21633B36" w:rsidRDefault="21633B36" w:rsidP="21633B36">
      <w:pPr>
        <w:spacing w:line="276" w:lineRule="auto"/>
        <w:ind w:left="720" w:hanging="720"/>
        <w:jc w:val="both"/>
        <w:rPr>
          <w:rFonts w:ascii="Times New Roman" w:eastAsia="Times New Roman" w:hAnsi="Times New Roman" w:cs="Times New Roman"/>
          <w:color w:val="000000" w:themeColor="text1"/>
          <w:sz w:val="24"/>
          <w:szCs w:val="24"/>
        </w:rPr>
      </w:pPr>
    </w:p>
    <w:p w14:paraId="3B649FDD" w14:textId="3CED8E1A" w:rsidR="21633B36" w:rsidRDefault="21633B36" w:rsidP="21633B36">
      <w:pPr>
        <w:spacing w:line="276" w:lineRule="auto"/>
        <w:ind w:firstLine="720"/>
        <w:jc w:val="both"/>
        <w:rPr>
          <w:rFonts w:ascii="Times New Roman" w:eastAsia="Times New Roman" w:hAnsi="Times New Roman" w:cs="Times New Roman"/>
          <w:color w:val="000000" w:themeColor="text1"/>
          <w:sz w:val="24"/>
          <w:szCs w:val="24"/>
        </w:rPr>
      </w:pPr>
      <w:r w:rsidRPr="21633B36">
        <w:rPr>
          <w:rFonts w:ascii="Times New Roman" w:eastAsia="Times New Roman" w:hAnsi="Times New Roman" w:cs="Times New Roman"/>
          <w:color w:val="000000" w:themeColor="text1"/>
          <w:sz w:val="24"/>
          <w:szCs w:val="24"/>
        </w:rPr>
        <w:t>2.1</w:t>
      </w:r>
      <w:r w:rsidRPr="21633B36">
        <w:rPr>
          <w:rFonts w:ascii="Times New Roman" w:eastAsia="Times New Roman" w:hAnsi="Times New Roman" w:cs="Times New Roman"/>
          <w:color w:val="000000" w:themeColor="text1"/>
          <w:sz w:val="24"/>
          <w:szCs w:val="24"/>
        </w:rPr>
        <w:t> </w:t>
      </w:r>
      <w:r w:rsidRPr="21633B36">
        <w:rPr>
          <w:rFonts w:ascii="Times New Roman" w:eastAsia="Times New Roman" w:hAnsi="Times New Roman" w:cs="Times New Roman"/>
          <w:color w:val="000000" w:themeColor="text1"/>
          <w:sz w:val="24"/>
          <w:szCs w:val="24"/>
        </w:rPr>
        <w:t>Definitions</w:t>
      </w:r>
    </w:p>
    <w:p w14:paraId="2C4C353D" w14:textId="6ED26C33" w:rsidR="21633B36" w:rsidRDefault="21633B36" w:rsidP="21633B36">
      <w:pPr>
        <w:spacing w:line="276" w:lineRule="auto"/>
        <w:ind w:firstLine="720"/>
        <w:jc w:val="both"/>
        <w:rPr>
          <w:rFonts w:ascii="Times New Roman" w:eastAsia="Times New Roman" w:hAnsi="Times New Roman" w:cs="Times New Roman"/>
          <w:color w:val="000000" w:themeColor="text1"/>
          <w:sz w:val="24"/>
          <w:szCs w:val="24"/>
        </w:rPr>
      </w:pPr>
      <w:r w:rsidRPr="21633B36">
        <w:rPr>
          <w:rFonts w:ascii="Times New Roman" w:eastAsia="Times New Roman" w:hAnsi="Times New Roman" w:cs="Times New Roman"/>
          <w:color w:val="000000" w:themeColor="text1"/>
          <w:sz w:val="24"/>
          <w:szCs w:val="24"/>
        </w:rPr>
        <w:t>The following terms when used in this solicitation, shall have the following meanings:</w:t>
      </w:r>
    </w:p>
    <w:p w14:paraId="533DE2D1" w14:textId="60F6750A" w:rsidR="21633B36" w:rsidRDefault="21633B36" w:rsidP="21633B36">
      <w:pPr>
        <w:ind w:left="720"/>
        <w:rPr>
          <w:rFonts w:ascii="Times New Roman" w:eastAsia="Times New Roman" w:hAnsi="Times New Roman" w:cs="Times New Roman"/>
          <w:color w:val="000000" w:themeColor="text1"/>
          <w:sz w:val="24"/>
          <w:szCs w:val="24"/>
        </w:rPr>
      </w:pPr>
      <w:r w:rsidRPr="21633B36">
        <w:rPr>
          <w:rFonts w:ascii="Times New Roman" w:eastAsia="Times New Roman" w:hAnsi="Times New Roman" w:cs="Times New Roman"/>
          <w:color w:val="000000" w:themeColor="text1"/>
          <w:sz w:val="24"/>
          <w:szCs w:val="24"/>
        </w:rPr>
        <w:t>a.  Fiscal Sponsor means a nonprofit organization that provides fiduciary oversight, financial management, and other administrative services to help build the capacity of charitable projects.</w:t>
      </w:r>
    </w:p>
    <w:p w14:paraId="4EF00835" w14:textId="5E44AAE6" w:rsidR="21633B36" w:rsidRDefault="21633B36" w:rsidP="21633B36">
      <w:pPr>
        <w:ind w:left="720"/>
        <w:rPr>
          <w:rFonts w:ascii="Times New Roman" w:eastAsia="Times New Roman" w:hAnsi="Times New Roman" w:cs="Times New Roman"/>
          <w:color w:val="000000" w:themeColor="text1"/>
          <w:sz w:val="24"/>
          <w:szCs w:val="24"/>
        </w:rPr>
      </w:pPr>
      <w:r w:rsidRPr="21633B36">
        <w:rPr>
          <w:rFonts w:ascii="Times New Roman" w:eastAsia="Times New Roman" w:hAnsi="Times New Roman" w:cs="Times New Roman"/>
          <w:color w:val="000000" w:themeColor="text1"/>
          <w:sz w:val="24"/>
          <w:szCs w:val="24"/>
        </w:rPr>
        <w:t xml:space="preserve">b. Leveraged Funding means match funding provided by private or public donor. </w:t>
      </w:r>
    </w:p>
    <w:p w14:paraId="6F610CB6" w14:textId="1A1C3CF2" w:rsidR="21633B36" w:rsidRDefault="21633B36" w:rsidP="21633B36">
      <w:pPr>
        <w:ind w:left="720"/>
        <w:rPr>
          <w:rFonts w:ascii="Times New Roman" w:eastAsia="Times New Roman" w:hAnsi="Times New Roman" w:cs="Times New Roman"/>
          <w:color w:val="000000" w:themeColor="text1"/>
          <w:sz w:val="24"/>
          <w:szCs w:val="24"/>
        </w:rPr>
      </w:pPr>
      <w:r w:rsidRPr="21633B36">
        <w:rPr>
          <w:rFonts w:ascii="Times New Roman" w:eastAsia="Times New Roman" w:hAnsi="Times New Roman" w:cs="Times New Roman"/>
          <w:color w:val="000000" w:themeColor="text1"/>
          <w:sz w:val="24"/>
          <w:szCs w:val="24"/>
        </w:rPr>
        <w:t>c. Nonprofit Administrator means the nonprofit operating the program if working with a fiscal sponsor.</w:t>
      </w:r>
    </w:p>
    <w:p w14:paraId="4B9ACC1B" w14:textId="088DC396" w:rsidR="21633B36" w:rsidRDefault="21633B36" w:rsidP="21633B36">
      <w:pPr>
        <w:ind w:left="720"/>
        <w:rPr>
          <w:rFonts w:ascii="Times New Roman" w:eastAsia="Times New Roman" w:hAnsi="Times New Roman" w:cs="Times New Roman"/>
          <w:color w:val="000000" w:themeColor="text1"/>
          <w:sz w:val="24"/>
          <w:szCs w:val="24"/>
        </w:rPr>
      </w:pPr>
      <w:r w:rsidRPr="21633B36">
        <w:rPr>
          <w:rFonts w:ascii="Times New Roman" w:eastAsia="Times New Roman" w:hAnsi="Times New Roman" w:cs="Times New Roman"/>
          <w:color w:val="000000" w:themeColor="text1"/>
          <w:sz w:val="24"/>
          <w:szCs w:val="24"/>
        </w:rPr>
        <w:t xml:space="preserve">d. Youth means minor children under the age of 19.  </w:t>
      </w:r>
    </w:p>
    <w:p w14:paraId="7C6DD6DF" w14:textId="69A370AF" w:rsidR="21633B36" w:rsidRDefault="21633B36" w:rsidP="21633B36">
      <w:pPr>
        <w:spacing w:line="276" w:lineRule="auto"/>
        <w:ind w:left="1440" w:hanging="720"/>
        <w:jc w:val="both"/>
        <w:rPr>
          <w:rFonts w:ascii="Times New Roman" w:eastAsia="Times New Roman" w:hAnsi="Times New Roman" w:cs="Times New Roman"/>
          <w:color w:val="000000" w:themeColor="text1"/>
          <w:sz w:val="24"/>
          <w:szCs w:val="24"/>
        </w:rPr>
      </w:pPr>
    </w:p>
    <w:p w14:paraId="01D91F66" w14:textId="3A1CFED1" w:rsidR="21633B36" w:rsidRDefault="21633B36" w:rsidP="21633B36">
      <w:pPr>
        <w:spacing w:line="276" w:lineRule="auto"/>
        <w:ind w:left="1440" w:hanging="720"/>
        <w:jc w:val="both"/>
        <w:rPr>
          <w:rFonts w:ascii="Times New Roman" w:eastAsia="Times New Roman" w:hAnsi="Times New Roman" w:cs="Times New Roman"/>
          <w:color w:val="000000" w:themeColor="text1"/>
          <w:sz w:val="24"/>
          <w:szCs w:val="24"/>
        </w:rPr>
      </w:pPr>
      <w:r w:rsidRPr="21633B36">
        <w:rPr>
          <w:rFonts w:ascii="Times New Roman" w:eastAsia="Times New Roman" w:hAnsi="Times New Roman" w:cs="Times New Roman"/>
          <w:color w:val="000000" w:themeColor="text1"/>
          <w:sz w:val="24"/>
          <w:szCs w:val="24"/>
        </w:rPr>
        <w:t>2.2  Invoices shall be submitted monthly and shall be in accordance with the approved line item budget.  Invoices shall identify the purchase order number, services provided, and month of service. Payments to Supplier will be issued by EFT. If an overpayment or underpayment has been made to Supplier, any subsequent payments to Supplier may be adjusted to correct the account. A written explanation of the adjustment will be issued to the Supplier.</w:t>
      </w:r>
    </w:p>
    <w:p w14:paraId="7221C70C" w14:textId="2A835FDC" w:rsidR="21633B36" w:rsidRDefault="21633B36" w:rsidP="21633B36">
      <w:pPr>
        <w:spacing w:line="276" w:lineRule="auto"/>
        <w:ind w:left="1440" w:hanging="720"/>
        <w:jc w:val="both"/>
        <w:rPr>
          <w:rFonts w:ascii="Times New Roman" w:eastAsia="Times New Roman" w:hAnsi="Times New Roman" w:cs="Times New Roman"/>
          <w:color w:val="000000" w:themeColor="text1"/>
          <w:sz w:val="24"/>
          <w:szCs w:val="24"/>
        </w:rPr>
      </w:pPr>
    </w:p>
    <w:p w14:paraId="31D65EE7" w14:textId="3E50E52B" w:rsidR="21633B36" w:rsidRDefault="21633B36" w:rsidP="21633B36">
      <w:pPr>
        <w:ind w:left="360"/>
        <w:jc w:val="both"/>
        <w:rPr>
          <w:rFonts w:ascii="Times New Roman" w:eastAsia="Times New Roman" w:hAnsi="Times New Roman" w:cs="Times New Roman"/>
          <w:color w:val="000000" w:themeColor="text1"/>
          <w:sz w:val="24"/>
          <w:szCs w:val="24"/>
        </w:rPr>
      </w:pPr>
      <w:r w:rsidRPr="21633B36">
        <w:rPr>
          <w:rFonts w:ascii="Times New Roman" w:eastAsia="Times New Roman" w:hAnsi="Times New Roman" w:cs="Times New Roman"/>
          <w:color w:val="000000" w:themeColor="text1"/>
          <w:sz w:val="24"/>
          <w:szCs w:val="24"/>
        </w:rPr>
        <w:t xml:space="preserve">2.3 </w:t>
      </w:r>
      <w:r w:rsidRPr="21633B36">
        <w:rPr>
          <w:rFonts w:ascii="Times New Roman" w:eastAsia="Times New Roman" w:hAnsi="Times New Roman" w:cs="Times New Roman"/>
          <w:color w:val="000000" w:themeColor="text1"/>
          <w:sz w:val="24"/>
          <w:szCs w:val="24"/>
        </w:rPr>
        <w:t> </w:t>
      </w:r>
      <w:r w:rsidRPr="21633B36">
        <w:rPr>
          <w:rFonts w:ascii="Times New Roman" w:eastAsia="Times New Roman" w:hAnsi="Times New Roman" w:cs="Times New Roman"/>
          <w:color w:val="000000" w:themeColor="text1"/>
          <w:sz w:val="24"/>
          <w:szCs w:val="24"/>
        </w:rPr>
        <w:t xml:space="preserve"> The Supplier agrees that any final budget revision shall be submitted no later than sixty (60) days prior to the Contract end date. </w:t>
      </w:r>
    </w:p>
    <w:p w14:paraId="08578B2F" w14:textId="07E1EA34" w:rsidR="21633B36" w:rsidRDefault="21633B36" w:rsidP="21633B36">
      <w:pPr>
        <w:spacing w:line="276" w:lineRule="auto"/>
        <w:ind w:left="1440" w:hanging="720"/>
        <w:jc w:val="both"/>
        <w:rPr>
          <w:rFonts w:ascii="Times New Roman" w:eastAsia="Times New Roman" w:hAnsi="Times New Roman" w:cs="Times New Roman"/>
          <w:color w:val="000000" w:themeColor="text1"/>
          <w:sz w:val="24"/>
          <w:szCs w:val="24"/>
        </w:rPr>
      </w:pPr>
    </w:p>
    <w:p w14:paraId="12D84810" w14:textId="24141B3E" w:rsidR="21633B36" w:rsidRDefault="21633B36" w:rsidP="21633B36">
      <w:pPr>
        <w:spacing w:line="276" w:lineRule="auto"/>
        <w:ind w:left="720"/>
        <w:jc w:val="both"/>
        <w:rPr>
          <w:rFonts w:ascii="Arial" w:eastAsia="Times New Roman" w:hAnsi="Arial" w:cs="Arial"/>
          <w:b/>
          <w:bCs/>
          <w:color w:val="000000" w:themeColor="text1"/>
          <w:sz w:val="18"/>
          <w:szCs w:val="18"/>
        </w:rPr>
      </w:pPr>
      <w:r w:rsidRPr="21633B36">
        <w:rPr>
          <w:rFonts w:ascii="Times New Roman" w:eastAsia="Times New Roman" w:hAnsi="Times New Roman" w:cs="Times New Roman"/>
          <w:color w:val="000000" w:themeColor="text1"/>
          <w:sz w:val="24"/>
          <w:szCs w:val="24"/>
        </w:rPr>
        <w:t xml:space="preserve">a. Any request to change budget by moving 19% or less of any one line item to another line item must be submitted to OKDHS for written approval. Budget change requests require submission of Budget Revision form and narrative of the requested change. </w:t>
      </w:r>
    </w:p>
    <w:p w14:paraId="4A586EEA" w14:textId="6F648145" w:rsidR="21633B36" w:rsidRDefault="21633B36" w:rsidP="21633B36">
      <w:pPr>
        <w:spacing w:line="276" w:lineRule="auto"/>
        <w:ind w:left="1440" w:hanging="720"/>
        <w:jc w:val="both"/>
        <w:rPr>
          <w:rFonts w:ascii="Times New Roman" w:eastAsia="Times New Roman" w:hAnsi="Times New Roman" w:cs="Times New Roman"/>
          <w:color w:val="000000" w:themeColor="text1"/>
          <w:sz w:val="24"/>
          <w:szCs w:val="24"/>
        </w:rPr>
      </w:pPr>
    </w:p>
    <w:p w14:paraId="339FB34C" w14:textId="5D8849FB" w:rsidR="21633B36" w:rsidRDefault="21633B36" w:rsidP="21633B36">
      <w:pPr>
        <w:spacing w:line="276" w:lineRule="auto"/>
        <w:ind w:left="1440" w:hanging="720"/>
        <w:jc w:val="both"/>
        <w:rPr>
          <w:rFonts w:ascii="Times New Roman" w:eastAsia="Times New Roman" w:hAnsi="Times New Roman" w:cs="Times New Roman"/>
          <w:color w:val="000000" w:themeColor="text1"/>
          <w:sz w:val="24"/>
          <w:szCs w:val="24"/>
        </w:rPr>
      </w:pPr>
      <w:r w:rsidRPr="21633B36">
        <w:rPr>
          <w:rFonts w:ascii="Times New Roman" w:eastAsia="Times New Roman" w:hAnsi="Times New Roman" w:cs="Times New Roman"/>
          <w:color w:val="000000" w:themeColor="text1"/>
          <w:sz w:val="24"/>
          <w:szCs w:val="24"/>
        </w:rPr>
        <w:t xml:space="preserve">b. Any request to change budget by moving 20% or more of any one line item to another line item must be submitted to OKDHS for written approval and formal budget </w:t>
      </w:r>
      <w:r w:rsidRPr="21633B36">
        <w:rPr>
          <w:rFonts w:ascii="Times New Roman" w:eastAsia="Times New Roman" w:hAnsi="Times New Roman" w:cs="Times New Roman"/>
          <w:color w:val="000000" w:themeColor="text1"/>
          <w:sz w:val="24"/>
          <w:szCs w:val="24"/>
        </w:rPr>
        <w:lastRenderedPageBreak/>
        <w:t xml:space="preserve">modification.  Budget change requests require submission of Budget Revision form and narrative of the requested change. </w:t>
      </w:r>
    </w:p>
    <w:p w14:paraId="27B461FE" w14:textId="61BAD2EA" w:rsidR="21633B36" w:rsidRDefault="21633B36" w:rsidP="21633B36">
      <w:pPr>
        <w:spacing w:line="276" w:lineRule="auto"/>
        <w:ind w:left="1440" w:hanging="720"/>
        <w:jc w:val="both"/>
        <w:rPr>
          <w:rFonts w:ascii="Times New Roman" w:eastAsia="Times New Roman" w:hAnsi="Times New Roman" w:cs="Times New Roman"/>
          <w:color w:val="000000" w:themeColor="text1"/>
          <w:sz w:val="24"/>
          <w:szCs w:val="24"/>
        </w:rPr>
      </w:pPr>
    </w:p>
    <w:p w14:paraId="1102FD0A" w14:textId="4A1D4772" w:rsidR="21633B36" w:rsidRDefault="21633B36" w:rsidP="21633B36">
      <w:pPr>
        <w:spacing w:line="276" w:lineRule="auto"/>
        <w:ind w:left="1440" w:hanging="720"/>
        <w:jc w:val="both"/>
        <w:rPr>
          <w:rFonts w:ascii="Times New Roman" w:eastAsia="Times New Roman" w:hAnsi="Times New Roman" w:cs="Times New Roman"/>
          <w:color w:val="000000" w:themeColor="text1"/>
          <w:sz w:val="24"/>
          <w:szCs w:val="24"/>
        </w:rPr>
      </w:pPr>
      <w:r w:rsidRPr="21633B36">
        <w:rPr>
          <w:rFonts w:ascii="Times New Roman" w:eastAsia="Times New Roman" w:hAnsi="Times New Roman" w:cs="Times New Roman"/>
          <w:color w:val="000000" w:themeColor="text1"/>
          <w:sz w:val="24"/>
          <w:szCs w:val="24"/>
        </w:rPr>
        <w:t xml:space="preserve">c. Negotiated Indirect Cost Rate Approval (NICRA) changes to the indirect cost rate will take effect in conjunction with contract renewal. </w:t>
      </w:r>
    </w:p>
    <w:p w14:paraId="5EE47EFB" w14:textId="2B8A2DE3" w:rsidR="21633B36" w:rsidRDefault="21633B36" w:rsidP="21633B36">
      <w:pPr>
        <w:spacing w:line="276" w:lineRule="auto"/>
        <w:ind w:left="1440" w:hanging="720"/>
        <w:jc w:val="both"/>
        <w:rPr>
          <w:rFonts w:ascii="Times New Roman" w:eastAsia="Times New Roman" w:hAnsi="Times New Roman" w:cs="Times New Roman"/>
          <w:color w:val="000000" w:themeColor="text1"/>
          <w:sz w:val="24"/>
          <w:szCs w:val="24"/>
        </w:rPr>
      </w:pPr>
    </w:p>
    <w:p w14:paraId="57CF7C79" w14:textId="17938CEA" w:rsidR="21633B36" w:rsidRDefault="21633B36" w:rsidP="21633B36">
      <w:pPr>
        <w:spacing w:line="276" w:lineRule="auto"/>
        <w:ind w:left="1440" w:hanging="720"/>
        <w:jc w:val="both"/>
        <w:rPr>
          <w:rFonts w:ascii="Times New Roman" w:eastAsia="Times New Roman" w:hAnsi="Times New Roman" w:cs="Times New Roman"/>
          <w:color w:val="000000" w:themeColor="text1"/>
          <w:sz w:val="24"/>
          <w:szCs w:val="24"/>
        </w:rPr>
      </w:pPr>
      <w:r w:rsidRPr="21633B36">
        <w:rPr>
          <w:rFonts w:ascii="Times New Roman" w:eastAsia="Times New Roman" w:hAnsi="Times New Roman" w:cs="Times New Roman"/>
          <w:color w:val="000000" w:themeColor="text1"/>
          <w:sz w:val="24"/>
          <w:szCs w:val="24"/>
        </w:rPr>
        <w:t xml:space="preserve">d. Out of state travel must be approved in advance by the OKDHS Contract Monitor. </w:t>
      </w:r>
    </w:p>
    <w:p w14:paraId="70A0AE11" w14:textId="005BBFFF" w:rsidR="21633B36" w:rsidRDefault="21633B36" w:rsidP="21633B36">
      <w:pPr>
        <w:spacing w:line="276" w:lineRule="auto"/>
        <w:ind w:left="1440" w:hanging="720"/>
        <w:jc w:val="both"/>
        <w:rPr>
          <w:rFonts w:ascii="Times New Roman" w:eastAsia="Times New Roman" w:hAnsi="Times New Roman" w:cs="Times New Roman"/>
          <w:color w:val="000000" w:themeColor="text1"/>
          <w:sz w:val="24"/>
          <w:szCs w:val="24"/>
        </w:rPr>
      </w:pPr>
    </w:p>
    <w:p w14:paraId="5A087A97" w14:textId="7A7C22F7" w:rsidR="21633B36" w:rsidRDefault="21633B36" w:rsidP="21633B36">
      <w:pPr>
        <w:spacing w:line="276" w:lineRule="auto"/>
        <w:ind w:left="1440" w:hanging="720"/>
        <w:jc w:val="both"/>
        <w:rPr>
          <w:rFonts w:ascii="Times New Roman" w:eastAsia="Times New Roman" w:hAnsi="Times New Roman" w:cs="Times New Roman"/>
          <w:color w:val="000000" w:themeColor="text1"/>
          <w:sz w:val="24"/>
          <w:szCs w:val="24"/>
        </w:rPr>
      </w:pPr>
      <w:r w:rsidRPr="21633B36">
        <w:rPr>
          <w:rFonts w:ascii="Times New Roman" w:eastAsia="Times New Roman" w:hAnsi="Times New Roman" w:cs="Times New Roman"/>
          <w:color w:val="000000" w:themeColor="text1"/>
          <w:sz w:val="24"/>
          <w:szCs w:val="24"/>
        </w:rPr>
        <w:t xml:space="preserve">2.4       Contractors that receive in excess of $750,000 per year in state and federal funds must have a certified independent audit of its operations related to this contract conducted in accordance with Government Auditing Standards.  The financial statements shall be prepared in accordance with Generally Accepted Accounting Principles and the report shall include a Supplementary Schedule of State Awards listing all state revenues and expenditures by contract and a Supplementary Schedule of State Awards listing all state revenues and expenditures by contract and a Supplementary schedule of Revenue and Expenditures by function and funding source.  The certified independent audit must cover the period for which the contract was in effect. </w:t>
      </w:r>
    </w:p>
    <w:p w14:paraId="06AB59F1" w14:textId="6661E613" w:rsidR="21633B36" w:rsidRDefault="21633B36" w:rsidP="21633B36">
      <w:pPr>
        <w:spacing w:line="276" w:lineRule="auto"/>
        <w:ind w:left="1440" w:hanging="720"/>
        <w:jc w:val="both"/>
        <w:rPr>
          <w:rFonts w:ascii="Times New Roman" w:eastAsia="Times New Roman" w:hAnsi="Times New Roman" w:cs="Times New Roman"/>
          <w:color w:val="000000" w:themeColor="text1"/>
          <w:sz w:val="24"/>
          <w:szCs w:val="24"/>
        </w:rPr>
      </w:pPr>
    </w:p>
    <w:p w14:paraId="69D3B264" w14:textId="153AEB77" w:rsidR="21633B36" w:rsidRDefault="21633B36" w:rsidP="21633B36">
      <w:pPr>
        <w:spacing w:line="276" w:lineRule="auto"/>
        <w:ind w:left="1440"/>
        <w:jc w:val="both"/>
        <w:rPr>
          <w:rFonts w:ascii="Times New Roman" w:eastAsia="Times New Roman" w:hAnsi="Times New Roman" w:cs="Times New Roman"/>
          <w:color w:val="000000" w:themeColor="text1"/>
          <w:sz w:val="24"/>
          <w:szCs w:val="24"/>
        </w:rPr>
      </w:pPr>
      <w:r w:rsidRPr="21633B36">
        <w:rPr>
          <w:rFonts w:ascii="Times New Roman" w:eastAsia="Times New Roman" w:hAnsi="Times New Roman" w:cs="Times New Roman"/>
          <w:color w:val="000000" w:themeColor="text1"/>
          <w:sz w:val="24"/>
          <w:szCs w:val="24"/>
        </w:rPr>
        <w:t xml:space="preserve">A certified public accountant or public accountant who has a valid and current permit to practice accountancy must perform the audit.  DHS retains the right to approve the selection of and examine the work papers of said auditor.  No approval will be withheld unreasonably. </w:t>
      </w:r>
    </w:p>
    <w:p w14:paraId="02338C57" w14:textId="30AB1C25" w:rsidR="21633B36" w:rsidRDefault="21633B36" w:rsidP="21633B36">
      <w:pPr>
        <w:spacing w:line="276" w:lineRule="auto"/>
        <w:ind w:left="1440" w:hanging="720"/>
        <w:jc w:val="both"/>
        <w:rPr>
          <w:rFonts w:ascii="Times New Roman" w:eastAsia="Times New Roman" w:hAnsi="Times New Roman" w:cs="Times New Roman"/>
          <w:color w:val="000000" w:themeColor="text1"/>
          <w:sz w:val="24"/>
          <w:szCs w:val="24"/>
        </w:rPr>
      </w:pPr>
    </w:p>
    <w:p w14:paraId="345443BB" w14:textId="0E4A1C31" w:rsidR="21633B36" w:rsidRDefault="21633B36" w:rsidP="21633B36">
      <w:pPr>
        <w:spacing w:line="276" w:lineRule="auto"/>
        <w:ind w:left="1440"/>
        <w:jc w:val="both"/>
        <w:rPr>
          <w:rFonts w:ascii="Times New Roman" w:eastAsia="Times New Roman" w:hAnsi="Times New Roman" w:cs="Times New Roman"/>
          <w:color w:val="000000" w:themeColor="text1"/>
          <w:sz w:val="24"/>
          <w:szCs w:val="24"/>
        </w:rPr>
      </w:pPr>
      <w:r w:rsidRPr="21633B36">
        <w:rPr>
          <w:rFonts w:ascii="Times New Roman" w:eastAsia="Times New Roman" w:hAnsi="Times New Roman" w:cs="Times New Roman"/>
          <w:color w:val="000000" w:themeColor="text1"/>
          <w:sz w:val="24"/>
          <w:szCs w:val="24"/>
        </w:rPr>
        <w:t>Contractor must submit two copies of the annual audit along with a response to any audit findings and a copy of any management letter received, within 180 calendar days of the conclusion of the Contractor’s fiscal year.   Reports should be sent to the Internal Audit Administrator, Office of Inspector General, and PO Box 25352, Oklahoma City, Oklahoma 73125</w:t>
      </w:r>
    </w:p>
    <w:p w14:paraId="70935637" w14:textId="145EED85" w:rsidR="21633B36" w:rsidRDefault="21633B36" w:rsidP="21633B36">
      <w:pPr>
        <w:spacing w:line="276" w:lineRule="auto"/>
        <w:ind w:left="1440"/>
        <w:jc w:val="both"/>
        <w:rPr>
          <w:rFonts w:ascii="Times New Roman" w:eastAsia="Times New Roman" w:hAnsi="Times New Roman" w:cs="Times New Roman"/>
          <w:color w:val="000000" w:themeColor="text1"/>
          <w:sz w:val="24"/>
          <w:szCs w:val="24"/>
        </w:rPr>
      </w:pPr>
    </w:p>
    <w:p w14:paraId="45118C63" w14:textId="5FA1EF92" w:rsidR="21633B36" w:rsidRDefault="21633B36" w:rsidP="21633B36">
      <w:pPr>
        <w:spacing w:line="276" w:lineRule="auto"/>
        <w:ind w:left="1440"/>
        <w:jc w:val="both"/>
        <w:rPr>
          <w:rFonts w:ascii="Times New Roman" w:eastAsia="Times New Roman" w:hAnsi="Times New Roman" w:cs="Times New Roman"/>
          <w:color w:val="000000" w:themeColor="text1"/>
          <w:sz w:val="24"/>
          <w:szCs w:val="24"/>
        </w:rPr>
      </w:pPr>
      <w:r w:rsidRPr="21633B36">
        <w:rPr>
          <w:rFonts w:ascii="Times New Roman" w:eastAsia="Times New Roman" w:hAnsi="Times New Roman" w:cs="Times New Roman"/>
          <w:color w:val="000000" w:themeColor="text1"/>
          <w:sz w:val="24"/>
          <w:szCs w:val="24"/>
        </w:rPr>
        <w:t xml:space="preserve">At the request of OKDHS or the Oklahoma State Auditor, Contractor will provide books, records, documents, accounting procedures, practices, or any other item relevant to the contract for examination. </w:t>
      </w:r>
    </w:p>
    <w:p w14:paraId="4085622A" w14:textId="0CCB69F7" w:rsidR="21633B36" w:rsidRDefault="21633B36" w:rsidP="21633B36">
      <w:pPr>
        <w:spacing w:line="276" w:lineRule="auto"/>
        <w:ind w:left="720"/>
        <w:jc w:val="both"/>
        <w:rPr>
          <w:rFonts w:ascii="Times New Roman" w:eastAsia="Times New Roman" w:hAnsi="Times New Roman" w:cs="Times New Roman"/>
          <w:color w:val="000000" w:themeColor="text1"/>
          <w:sz w:val="24"/>
          <w:szCs w:val="24"/>
        </w:rPr>
      </w:pPr>
    </w:p>
    <w:p w14:paraId="2ECDBC36" w14:textId="74C35D9E" w:rsidR="21633B36" w:rsidRDefault="21633B36" w:rsidP="21633B36">
      <w:pPr>
        <w:ind w:left="1440" w:hanging="720"/>
        <w:jc w:val="both"/>
        <w:rPr>
          <w:rFonts w:ascii="Times New Roman" w:eastAsia="Times New Roman" w:hAnsi="Times New Roman" w:cs="Times New Roman"/>
          <w:color w:val="000000" w:themeColor="text1"/>
          <w:sz w:val="24"/>
          <w:szCs w:val="24"/>
        </w:rPr>
      </w:pPr>
      <w:r w:rsidRPr="21633B36">
        <w:rPr>
          <w:rFonts w:ascii="Times New Roman" w:eastAsia="Times New Roman" w:hAnsi="Times New Roman" w:cs="Times New Roman"/>
          <w:color w:val="000000" w:themeColor="text1"/>
          <w:sz w:val="24"/>
          <w:szCs w:val="24"/>
        </w:rPr>
        <w:lastRenderedPageBreak/>
        <w:t>2.5      For purposes of this Solicitation, Attachment B, para 6.3 is modified as follows:  Deviations, substitutions, or changes in a product or service, including changes of key personnel, shall not be made unless expressly authorized in writing by the Customer. Key personnel are defined as Project Director, Project Manager and Fiscal Manager. Any substitution of key personnel shall be a person of comparable or greater skills, education and experience for performing the services as the person being replaced. Additionally, Supplier shall provide staff sufficiently experienced and able to perform with respect to any transitional services provided by Supplier in connection with termination or expiration of the Contract. All requests must be submitted in writing through Ergo with justification for the change, including resumes for any key personnel changes.</w:t>
      </w:r>
    </w:p>
    <w:p w14:paraId="454F1D77" w14:textId="5D50E15D" w:rsidR="21633B36" w:rsidRDefault="21633B36" w:rsidP="21633B36">
      <w:pPr>
        <w:ind w:left="1440" w:hanging="720"/>
        <w:jc w:val="both"/>
        <w:rPr>
          <w:rFonts w:ascii="Times New Roman" w:eastAsia="Times New Roman" w:hAnsi="Times New Roman" w:cs="Times New Roman"/>
          <w:color w:val="000000" w:themeColor="text1"/>
          <w:sz w:val="24"/>
          <w:szCs w:val="24"/>
        </w:rPr>
      </w:pPr>
    </w:p>
    <w:p w14:paraId="48760470" w14:textId="2B847473" w:rsidR="21633B36" w:rsidRDefault="21633B36" w:rsidP="21633B36">
      <w:pPr>
        <w:ind w:left="360"/>
        <w:jc w:val="both"/>
        <w:rPr>
          <w:rFonts w:ascii="Times New Roman" w:eastAsia="Times New Roman" w:hAnsi="Times New Roman" w:cs="Times New Roman"/>
          <w:color w:val="000000" w:themeColor="text1"/>
          <w:sz w:val="24"/>
          <w:szCs w:val="24"/>
        </w:rPr>
      </w:pPr>
      <w:r w:rsidRPr="21633B36">
        <w:rPr>
          <w:rFonts w:ascii="Times New Roman" w:eastAsia="Times New Roman" w:hAnsi="Times New Roman" w:cs="Times New Roman"/>
          <w:color w:val="000000" w:themeColor="text1"/>
          <w:sz w:val="24"/>
          <w:szCs w:val="24"/>
        </w:rPr>
        <w:t xml:space="preserve">2.6 </w:t>
      </w:r>
      <w:r>
        <w:tab/>
      </w:r>
      <w:r w:rsidRPr="21633B36">
        <w:rPr>
          <w:rFonts w:ascii="Times New Roman" w:eastAsia="Times New Roman" w:hAnsi="Times New Roman" w:cs="Times New Roman"/>
          <w:color w:val="000000" w:themeColor="text1"/>
          <w:sz w:val="24"/>
          <w:szCs w:val="24"/>
        </w:rPr>
        <w:t xml:space="preserve">The Supplier shall work with OKDHS to appropriately spend TANF funds on </w:t>
      </w:r>
      <w:r>
        <w:tab/>
      </w:r>
      <w:r>
        <w:tab/>
      </w:r>
      <w:r w:rsidRPr="21633B36">
        <w:rPr>
          <w:rFonts w:ascii="Times New Roman" w:eastAsia="Times New Roman" w:hAnsi="Times New Roman" w:cs="Times New Roman"/>
          <w:color w:val="000000" w:themeColor="text1"/>
          <w:sz w:val="24"/>
          <w:szCs w:val="24"/>
        </w:rPr>
        <w:t xml:space="preserve">      allowable programs and expenditures. Throughout this contract, the Supplier will </w:t>
      </w:r>
      <w:r>
        <w:tab/>
      </w:r>
      <w:r w:rsidRPr="21633B36">
        <w:rPr>
          <w:rFonts w:ascii="Times New Roman" w:eastAsia="Times New Roman" w:hAnsi="Times New Roman" w:cs="Times New Roman"/>
          <w:color w:val="000000" w:themeColor="text1"/>
          <w:sz w:val="24"/>
          <w:szCs w:val="24"/>
        </w:rPr>
        <w:t xml:space="preserve">        be responsible for: </w:t>
      </w:r>
    </w:p>
    <w:p w14:paraId="44593A68" w14:textId="193B2339" w:rsidR="21633B36" w:rsidRDefault="21633B36" w:rsidP="21633B36">
      <w:pPr>
        <w:ind w:left="1440" w:hanging="720"/>
        <w:jc w:val="both"/>
        <w:rPr>
          <w:rFonts w:ascii="Times New Roman" w:eastAsia="Times New Roman" w:hAnsi="Times New Roman" w:cs="Times New Roman"/>
          <w:color w:val="000000" w:themeColor="text1"/>
          <w:sz w:val="24"/>
          <w:szCs w:val="24"/>
        </w:rPr>
      </w:pPr>
    </w:p>
    <w:p w14:paraId="5EDCAA15" w14:textId="7C17ECDE" w:rsidR="21633B36" w:rsidRDefault="21633B36" w:rsidP="21633B36">
      <w:pPr>
        <w:pStyle w:val="ListParagraph"/>
        <w:numPr>
          <w:ilvl w:val="0"/>
          <w:numId w:val="5"/>
        </w:numPr>
        <w:spacing w:after="160" w:line="259" w:lineRule="auto"/>
        <w:jc w:val="both"/>
        <w:rPr>
          <w:rFonts w:ascii="Times New Roman" w:hAnsi="Times New Roman" w:cs="Times New Roman"/>
          <w:b w:val="0"/>
          <w:color w:val="000000" w:themeColor="text1"/>
          <w:sz w:val="24"/>
          <w:szCs w:val="24"/>
        </w:rPr>
      </w:pPr>
      <w:r w:rsidRPr="21633B36">
        <w:rPr>
          <w:rFonts w:ascii="Times New Roman" w:hAnsi="Times New Roman" w:cs="Times New Roman"/>
          <w:b w:val="0"/>
          <w:color w:val="000000" w:themeColor="text1"/>
          <w:sz w:val="24"/>
          <w:szCs w:val="24"/>
        </w:rPr>
        <w:t xml:space="preserve">Meeting with OKDHS on an as needed basis to review budget and discuss the program being claimed for TANF reimbursement. </w:t>
      </w:r>
    </w:p>
    <w:p w14:paraId="0F7F566F" w14:textId="0EA79AC2" w:rsidR="21633B36" w:rsidRDefault="21633B36" w:rsidP="21633B36">
      <w:pPr>
        <w:ind w:left="1440" w:hanging="720"/>
        <w:jc w:val="both"/>
        <w:rPr>
          <w:rFonts w:ascii="Times New Roman" w:eastAsia="Times New Roman" w:hAnsi="Times New Roman" w:cs="Times New Roman"/>
          <w:color w:val="000000" w:themeColor="text1"/>
          <w:sz w:val="24"/>
          <w:szCs w:val="24"/>
        </w:rPr>
      </w:pPr>
    </w:p>
    <w:p w14:paraId="732DB86D" w14:textId="1AAAEC4E" w:rsidR="21633B36" w:rsidRDefault="21633B36" w:rsidP="21633B36">
      <w:pPr>
        <w:pStyle w:val="ListParagraph"/>
        <w:numPr>
          <w:ilvl w:val="0"/>
          <w:numId w:val="5"/>
        </w:numPr>
        <w:spacing w:after="160" w:line="259" w:lineRule="auto"/>
        <w:jc w:val="both"/>
        <w:rPr>
          <w:rFonts w:ascii="Times New Roman" w:hAnsi="Times New Roman" w:cs="Times New Roman"/>
          <w:b w:val="0"/>
          <w:color w:val="000000" w:themeColor="text1"/>
          <w:sz w:val="24"/>
          <w:szCs w:val="24"/>
        </w:rPr>
      </w:pPr>
      <w:r w:rsidRPr="21633B36">
        <w:rPr>
          <w:rFonts w:ascii="Times New Roman" w:hAnsi="Times New Roman" w:cs="Times New Roman"/>
          <w:b w:val="0"/>
          <w:color w:val="000000" w:themeColor="text1"/>
          <w:sz w:val="24"/>
          <w:szCs w:val="24"/>
        </w:rPr>
        <w:t xml:space="preserve">Meeting with OKDHS as needed to discuss any changes in expenditures or reporting. </w:t>
      </w:r>
    </w:p>
    <w:p w14:paraId="585D3464" w14:textId="33A8B388" w:rsidR="21633B36" w:rsidRDefault="21633B36" w:rsidP="21633B36">
      <w:pPr>
        <w:ind w:left="1440" w:hanging="720"/>
        <w:jc w:val="both"/>
        <w:rPr>
          <w:rFonts w:ascii="Times New Roman" w:eastAsia="Times New Roman" w:hAnsi="Times New Roman" w:cs="Times New Roman"/>
          <w:color w:val="000000" w:themeColor="text1"/>
          <w:sz w:val="24"/>
          <w:szCs w:val="24"/>
        </w:rPr>
      </w:pPr>
    </w:p>
    <w:p w14:paraId="4F0D7783" w14:textId="25F8F29A" w:rsidR="21633B36" w:rsidRDefault="21633B36" w:rsidP="21633B36">
      <w:pPr>
        <w:pStyle w:val="ListParagraph"/>
        <w:numPr>
          <w:ilvl w:val="0"/>
          <w:numId w:val="5"/>
        </w:numPr>
        <w:spacing w:after="160" w:line="259" w:lineRule="auto"/>
        <w:jc w:val="both"/>
        <w:rPr>
          <w:rFonts w:ascii="Times New Roman" w:hAnsi="Times New Roman" w:cs="Times New Roman"/>
          <w:b w:val="0"/>
          <w:color w:val="000000" w:themeColor="text1"/>
          <w:sz w:val="24"/>
          <w:szCs w:val="24"/>
        </w:rPr>
      </w:pPr>
      <w:r w:rsidRPr="21633B36">
        <w:rPr>
          <w:rFonts w:ascii="Times New Roman" w:hAnsi="Times New Roman" w:cs="Times New Roman"/>
          <w:b w:val="0"/>
          <w:color w:val="000000" w:themeColor="text1"/>
          <w:sz w:val="24"/>
          <w:szCs w:val="24"/>
        </w:rPr>
        <w:t xml:space="preserve">Working with OKDHS to define and assist in the implementation of work steps for ensuring that TANF dollars are spent in accordance with federal guidelines including 2 CFR Part 200 and 45 CFR 75.352. </w:t>
      </w:r>
    </w:p>
    <w:p w14:paraId="69A0E5E9" w14:textId="678CE726" w:rsidR="21633B36" w:rsidRDefault="21633B36" w:rsidP="21633B36">
      <w:pPr>
        <w:ind w:left="1440" w:hanging="720"/>
        <w:jc w:val="both"/>
        <w:rPr>
          <w:rFonts w:ascii="Times New Roman" w:eastAsia="Times New Roman" w:hAnsi="Times New Roman" w:cs="Times New Roman"/>
          <w:color w:val="000000" w:themeColor="text1"/>
          <w:sz w:val="24"/>
          <w:szCs w:val="24"/>
        </w:rPr>
      </w:pPr>
    </w:p>
    <w:p w14:paraId="567DA527" w14:textId="03C90300" w:rsidR="21633B36" w:rsidRDefault="21633B36" w:rsidP="21633B36">
      <w:pPr>
        <w:pStyle w:val="ListParagraph"/>
        <w:numPr>
          <w:ilvl w:val="0"/>
          <w:numId w:val="5"/>
        </w:numPr>
        <w:spacing w:after="160" w:line="259" w:lineRule="auto"/>
        <w:jc w:val="both"/>
        <w:rPr>
          <w:rFonts w:ascii="Times New Roman" w:hAnsi="Times New Roman" w:cs="Times New Roman"/>
          <w:b w:val="0"/>
          <w:color w:val="000000" w:themeColor="text1"/>
          <w:sz w:val="24"/>
          <w:szCs w:val="24"/>
        </w:rPr>
      </w:pPr>
      <w:r w:rsidRPr="21633B36">
        <w:rPr>
          <w:rFonts w:ascii="Times New Roman" w:hAnsi="Times New Roman" w:cs="Times New Roman"/>
          <w:b w:val="0"/>
          <w:color w:val="000000" w:themeColor="text1"/>
          <w:sz w:val="24"/>
          <w:szCs w:val="24"/>
        </w:rPr>
        <w:t>As necessary, providing access to data for data matching and analysis undertake other activities incidental to carrying out this obligation.</w:t>
      </w:r>
    </w:p>
    <w:p w14:paraId="34552F45" w14:textId="669E62AF" w:rsidR="21633B36" w:rsidRDefault="21633B36" w:rsidP="21633B36">
      <w:pPr>
        <w:ind w:left="1440" w:hanging="720"/>
        <w:jc w:val="both"/>
        <w:rPr>
          <w:rFonts w:ascii="Times New Roman" w:eastAsia="Times New Roman" w:hAnsi="Times New Roman" w:cs="Times New Roman"/>
          <w:color w:val="000000" w:themeColor="text1"/>
          <w:sz w:val="24"/>
          <w:szCs w:val="24"/>
        </w:rPr>
      </w:pPr>
    </w:p>
    <w:p w14:paraId="299A7162" w14:textId="797BF28F" w:rsidR="21633B36" w:rsidRDefault="21633B36" w:rsidP="21633B36">
      <w:pPr>
        <w:pStyle w:val="ListParagraph"/>
        <w:numPr>
          <w:ilvl w:val="0"/>
          <w:numId w:val="5"/>
        </w:numPr>
        <w:spacing w:after="160" w:line="259" w:lineRule="auto"/>
        <w:jc w:val="both"/>
        <w:rPr>
          <w:rFonts w:ascii="Times New Roman" w:hAnsi="Times New Roman" w:cs="Times New Roman"/>
          <w:b w:val="0"/>
          <w:color w:val="000000" w:themeColor="text1"/>
          <w:sz w:val="24"/>
          <w:szCs w:val="24"/>
        </w:rPr>
      </w:pPr>
      <w:r w:rsidRPr="21633B36">
        <w:rPr>
          <w:rFonts w:ascii="Times New Roman" w:hAnsi="Times New Roman" w:cs="Times New Roman"/>
          <w:b w:val="0"/>
          <w:color w:val="000000" w:themeColor="text1"/>
          <w:sz w:val="24"/>
          <w:szCs w:val="24"/>
        </w:rPr>
        <w:t>Providing accurate and current information on the Supplier expenditures to OKDHS sufficient to complete TANF federal reporting. Forward claiming information to OKDHS according to agreed-upon format and time schedule for programs.</w:t>
      </w:r>
    </w:p>
    <w:p w14:paraId="1A102953" w14:textId="662FCA56" w:rsidR="21633B36" w:rsidRDefault="21633B36" w:rsidP="21633B36">
      <w:pPr>
        <w:ind w:left="1440" w:hanging="720"/>
        <w:jc w:val="both"/>
        <w:rPr>
          <w:rFonts w:ascii="Times New Roman" w:eastAsia="Times New Roman" w:hAnsi="Times New Roman" w:cs="Times New Roman"/>
          <w:color w:val="000000" w:themeColor="text1"/>
          <w:sz w:val="24"/>
          <w:szCs w:val="24"/>
        </w:rPr>
      </w:pPr>
    </w:p>
    <w:p w14:paraId="358614AB" w14:textId="37C6781A" w:rsidR="21633B36" w:rsidRDefault="21633B36" w:rsidP="21633B36">
      <w:pPr>
        <w:pStyle w:val="ListParagraph"/>
        <w:numPr>
          <w:ilvl w:val="0"/>
          <w:numId w:val="5"/>
        </w:numPr>
        <w:spacing w:after="160" w:line="259" w:lineRule="auto"/>
        <w:jc w:val="both"/>
        <w:rPr>
          <w:rFonts w:ascii="Times New Roman" w:hAnsi="Times New Roman" w:cs="Times New Roman"/>
          <w:b w:val="0"/>
          <w:color w:val="000000" w:themeColor="text1"/>
          <w:sz w:val="24"/>
          <w:szCs w:val="24"/>
        </w:rPr>
      </w:pPr>
      <w:r w:rsidRPr="21633B36">
        <w:rPr>
          <w:rFonts w:ascii="Times New Roman" w:hAnsi="Times New Roman" w:cs="Times New Roman"/>
          <w:b w:val="0"/>
          <w:color w:val="000000" w:themeColor="text1"/>
          <w:sz w:val="24"/>
          <w:szCs w:val="24"/>
        </w:rPr>
        <w:t xml:space="preserve">Working with OKDHS to ensure that no expenditures made with federal TANF dollars under this Contract are claimed as federal revenue or state or local match under a federal program other than the TANF program. </w:t>
      </w:r>
    </w:p>
    <w:p w14:paraId="43E87F05" w14:textId="734C0A80" w:rsidR="21633B36" w:rsidRDefault="21633B36" w:rsidP="21633B36">
      <w:pPr>
        <w:ind w:left="1440" w:hanging="720"/>
        <w:jc w:val="both"/>
        <w:rPr>
          <w:rFonts w:ascii="Times New Roman" w:eastAsia="Times New Roman" w:hAnsi="Times New Roman" w:cs="Times New Roman"/>
          <w:color w:val="000000" w:themeColor="text1"/>
          <w:sz w:val="24"/>
          <w:szCs w:val="24"/>
        </w:rPr>
      </w:pPr>
    </w:p>
    <w:p w14:paraId="240E28F6" w14:textId="5525F8A3" w:rsidR="21633B36" w:rsidRDefault="21633B36" w:rsidP="21633B36">
      <w:pPr>
        <w:pStyle w:val="ListParagraph"/>
        <w:numPr>
          <w:ilvl w:val="0"/>
          <w:numId w:val="5"/>
        </w:numPr>
        <w:spacing w:after="160" w:line="259" w:lineRule="auto"/>
        <w:jc w:val="both"/>
        <w:rPr>
          <w:rFonts w:ascii="Times New Roman" w:hAnsi="Times New Roman" w:cs="Times New Roman"/>
          <w:b w:val="0"/>
          <w:color w:val="000000" w:themeColor="text1"/>
          <w:sz w:val="24"/>
          <w:szCs w:val="24"/>
        </w:rPr>
      </w:pPr>
      <w:r w:rsidRPr="21633B36">
        <w:rPr>
          <w:rFonts w:ascii="Times New Roman" w:hAnsi="Times New Roman" w:cs="Times New Roman"/>
          <w:b w:val="0"/>
          <w:color w:val="000000" w:themeColor="text1"/>
          <w:sz w:val="24"/>
          <w:szCs w:val="24"/>
        </w:rPr>
        <w:t>Informing OKDHS of any substantial change in spending or program administration that may be reported as TANF according to the terms of the Contract.  Such a change may be related to projected reversions, to programmatic modifications, or to any other factor that might affect a TANF claim. The Supplier shall inform OKDHS as soon as it becomes aware of such a change.</w:t>
      </w:r>
    </w:p>
    <w:p w14:paraId="53749D6B" w14:textId="58F11E3C" w:rsidR="21633B36" w:rsidRDefault="21633B36" w:rsidP="21633B36">
      <w:pPr>
        <w:ind w:left="1440" w:hanging="720"/>
        <w:jc w:val="both"/>
        <w:rPr>
          <w:rFonts w:ascii="Times New Roman" w:eastAsia="Times New Roman" w:hAnsi="Times New Roman" w:cs="Times New Roman"/>
          <w:color w:val="000000" w:themeColor="text1"/>
          <w:sz w:val="24"/>
          <w:szCs w:val="24"/>
        </w:rPr>
      </w:pPr>
    </w:p>
    <w:p w14:paraId="7ED371EB" w14:textId="55E2DCD7" w:rsidR="21633B36" w:rsidRDefault="21633B36" w:rsidP="21633B36">
      <w:pPr>
        <w:pStyle w:val="ListParagraph"/>
        <w:numPr>
          <w:ilvl w:val="0"/>
          <w:numId w:val="5"/>
        </w:numPr>
        <w:spacing w:after="160" w:line="259" w:lineRule="auto"/>
        <w:jc w:val="both"/>
        <w:rPr>
          <w:rFonts w:ascii="Times New Roman" w:hAnsi="Times New Roman" w:cs="Times New Roman"/>
          <w:b w:val="0"/>
          <w:color w:val="000000" w:themeColor="text1"/>
          <w:sz w:val="24"/>
          <w:szCs w:val="24"/>
        </w:rPr>
      </w:pPr>
      <w:r w:rsidRPr="21633B36">
        <w:rPr>
          <w:rFonts w:ascii="Times New Roman" w:hAnsi="Times New Roman" w:cs="Times New Roman"/>
          <w:b w:val="0"/>
          <w:color w:val="000000" w:themeColor="text1"/>
          <w:sz w:val="24"/>
          <w:szCs w:val="24"/>
        </w:rPr>
        <w:t xml:space="preserve">Preparing any agency documents which, in the normal course of business, the Supplier would need to maintain as necessary documentation for internal and external audits and provide required documentation for any audits or reviews of the projects under this Contract that support OKDHS’s responsibilities under this Contract Document. </w:t>
      </w:r>
    </w:p>
    <w:p w14:paraId="3BD64650" w14:textId="72D93514" w:rsidR="21633B36" w:rsidRDefault="21633B36" w:rsidP="21633B36">
      <w:pPr>
        <w:ind w:left="1440" w:hanging="720"/>
        <w:jc w:val="both"/>
        <w:rPr>
          <w:rFonts w:ascii="Times New Roman" w:eastAsia="Times New Roman" w:hAnsi="Times New Roman" w:cs="Times New Roman"/>
          <w:color w:val="000000" w:themeColor="text1"/>
          <w:sz w:val="24"/>
          <w:szCs w:val="24"/>
        </w:rPr>
      </w:pPr>
    </w:p>
    <w:p w14:paraId="5F189D97" w14:textId="05CB0471" w:rsidR="21633B36" w:rsidRDefault="21633B36" w:rsidP="21633B36">
      <w:pPr>
        <w:ind w:left="360"/>
        <w:jc w:val="both"/>
        <w:rPr>
          <w:rFonts w:ascii="Times New Roman" w:eastAsia="Times New Roman" w:hAnsi="Times New Roman" w:cs="Times New Roman"/>
          <w:color w:val="000000" w:themeColor="text1"/>
          <w:sz w:val="24"/>
          <w:szCs w:val="24"/>
        </w:rPr>
      </w:pPr>
      <w:r w:rsidRPr="21633B36">
        <w:rPr>
          <w:rFonts w:ascii="Times New Roman" w:eastAsia="Times New Roman" w:hAnsi="Times New Roman" w:cs="Times New Roman"/>
          <w:color w:val="000000" w:themeColor="text1"/>
          <w:sz w:val="24"/>
          <w:szCs w:val="24"/>
        </w:rPr>
        <w:t>2.7 Reporting</w:t>
      </w:r>
    </w:p>
    <w:p w14:paraId="3C43FFD2" w14:textId="4FE3E7F8" w:rsidR="21633B36" w:rsidRDefault="21633B36" w:rsidP="21633B36">
      <w:pPr>
        <w:ind w:left="360"/>
        <w:jc w:val="both"/>
        <w:rPr>
          <w:rFonts w:ascii="Times New Roman" w:eastAsia="Times New Roman" w:hAnsi="Times New Roman" w:cs="Times New Roman"/>
          <w:color w:val="000000" w:themeColor="text1"/>
          <w:sz w:val="24"/>
          <w:szCs w:val="24"/>
        </w:rPr>
      </w:pPr>
      <w:r w:rsidRPr="21633B36">
        <w:rPr>
          <w:rFonts w:ascii="Times New Roman" w:eastAsia="Times New Roman" w:hAnsi="Times New Roman" w:cs="Times New Roman"/>
          <w:color w:val="000000" w:themeColor="text1"/>
          <w:sz w:val="24"/>
          <w:szCs w:val="24"/>
        </w:rPr>
        <w:t xml:space="preserve">a. Supplier will provide OKDHS data included in the final project statement attached to the Contract. </w:t>
      </w:r>
    </w:p>
    <w:p w14:paraId="0EB4ECAE" w14:textId="1D31D98B" w:rsidR="21633B36" w:rsidRDefault="21633B36" w:rsidP="21633B36">
      <w:pPr>
        <w:ind w:left="1440" w:hanging="720"/>
        <w:jc w:val="both"/>
        <w:rPr>
          <w:rFonts w:ascii="Times New Roman" w:eastAsia="Times New Roman" w:hAnsi="Times New Roman" w:cs="Times New Roman"/>
          <w:color w:val="000000" w:themeColor="text1"/>
          <w:sz w:val="24"/>
          <w:szCs w:val="24"/>
        </w:rPr>
      </w:pPr>
    </w:p>
    <w:p w14:paraId="4433A586" w14:textId="72352C03" w:rsidR="21633B36" w:rsidRDefault="21633B36" w:rsidP="21633B36">
      <w:pPr>
        <w:ind w:left="360"/>
        <w:jc w:val="both"/>
        <w:rPr>
          <w:rFonts w:ascii="Times New Roman" w:eastAsia="Times New Roman" w:hAnsi="Times New Roman" w:cs="Times New Roman"/>
          <w:color w:val="000000" w:themeColor="text1"/>
          <w:sz w:val="24"/>
          <w:szCs w:val="24"/>
        </w:rPr>
      </w:pPr>
      <w:r w:rsidRPr="21633B36">
        <w:rPr>
          <w:rFonts w:ascii="Times New Roman" w:eastAsia="Times New Roman" w:hAnsi="Times New Roman" w:cs="Times New Roman"/>
          <w:color w:val="000000" w:themeColor="text1"/>
          <w:sz w:val="24"/>
          <w:szCs w:val="24"/>
        </w:rPr>
        <w:t>b. On an annual basis, the Supplier will provide a projected expenditure breakdown of TANF totals for that fiscal year.  This will be developed in conjunction with OKDHS, and will be updated upon agreement of the Supplier and OKDHS.</w:t>
      </w:r>
    </w:p>
    <w:p w14:paraId="706E0C06" w14:textId="6722AE40" w:rsidR="21633B36" w:rsidRDefault="21633B36" w:rsidP="21633B36">
      <w:pPr>
        <w:ind w:left="1440" w:hanging="720"/>
        <w:jc w:val="both"/>
        <w:rPr>
          <w:rFonts w:ascii="Times New Roman" w:eastAsia="Times New Roman" w:hAnsi="Times New Roman" w:cs="Times New Roman"/>
          <w:color w:val="000000" w:themeColor="text1"/>
          <w:sz w:val="24"/>
          <w:szCs w:val="24"/>
        </w:rPr>
      </w:pPr>
    </w:p>
    <w:p w14:paraId="2BA143BE" w14:textId="10AE132F" w:rsidR="21633B36" w:rsidRDefault="21633B36" w:rsidP="21633B36">
      <w:pPr>
        <w:ind w:left="360"/>
        <w:jc w:val="both"/>
        <w:rPr>
          <w:rFonts w:ascii="Times New Roman" w:eastAsia="Times New Roman" w:hAnsi="Times New Roman" w:cs="Times New Roman"/>
          <w:color w:val="000000" w:themeColor="text1"/>
          <w:sz w:val="24"/>
          <w:szCs w:val="24"/>
        </w:rPr>
      </w:pPr>
      <w:r w:rsidRPr="21633B36">
        <w:rPr>
          <w:rFonts w:ascii="Times New Roman" w:eastAsia="Times New Roman" w:hAnsi="Times New Roman" w:cs="Times New Roman"/>
          <w:color w:val="000000" w:themeColor="text1"/>
          <w:sz w:val="24"/>
          <w:szCs w:val="24"/>
        </w:rPr>
        <w:t>c. The Supplier shall track and record all data/information necessary to complete the reports listed in the table below in Ergo:</w:t>
      </w:r>
    </w:p>
    <w:tbl>
      <w:tblPr>
        <w:tblW w:w="0" w:type="auto"/>
        <w:tblLayout w:type="fixed"/>
        <w:tblLook w:val="04A0" w:firstRow="1" w:lastRow="0" w:firstColumn="1" w:lastColumn="0" w:noHBand="0" w:noVBand="1"/>
      </w:tblPr>
      <w:tblGrid>
        <w:gridCol w:w="735"/>
        <w:gridCol w:w="3195"/>
        <w:gridCol w:w="3420"/>
      </w:tblGrid>
      <w:tr w:rsidR="21633B36" w14:paraId="29B3E906" w14:textId="77777777" w:rsidTr="21633B36">
        <w:tc>
          <w:tcPr>
            <w:tcW w:w="735" w:type="dxa"/>
            <w:tcBorders>
              <w:top w:val="single" w:sz="6" w:space="0" w:color="auto"/>
              <w:left w:val="single" w:sz="6" w:space="0" w:color="auto"/>
              <w:bottom w:val="single" w:sz="6" w:space="0" w:color="auto"/>
              <w:right w:val="single" w:sz="6" w:space="0" w:color="auto"/>
            </w:tcBorders>
          </w:tcPr>
          <w:p w14:paraId="45DA71B0" w14:textId="64112885" w:rsidR="21633B36" w:rsidRDefault="21633B36" w:rsidP="21633B36">
            <w:pPr>
              <w:ind w:left="1440" w:hanging="720"/>
              <w:jc w:val="both"/>
              <w:rPr>
                <w:rFonts w:ascii="Times New Roman" w:eastAsia="Times New Roman" w:hAnsi="Times New Roman" w:cs="Times New Roman"/>
                <w:color w:val="000000" w:themeColor="text1"/>
                <w:sz w:val="24"/>
                <w:szCs w:val="24"/>
              </w:rPr>
            </w:pPr>
          </w:p>
        </w:tc>
        <w:tc>
          <w:tcPr>
            <w:tcW w:w="3195" w:type="dxa"/>
            <w:tcBorders>
              <w:top w:val="single" w:sz="6" w:space="0" w:color="auto"/>
              <w:left w:val="single" w:sz="6" w:space="0" w:color="auto"/>
              <w:bottom w:val="single" w:sz="6" w:space="0" w:color="auto"/>
              <w:right w:val="single" w:sz="6" w:space="0" w:color="auto"/>
            </w:tcBorders>
          </w:tcPr>
          <w:p w14:paraId="147A1AFE" w14:textId="642D929C" w:rsidR="21633B36" w:rsidRDefault="21633B36" w:rsidP="21633B36">
            <w:pPr>
              <w:ind w:left="1440" w:hanging="720"/>
              <w:jc w:val="both"/>
              <w:rPr>
                <w:rFonts w:ascii="Times New Roman" w:eastAsia="Times New Roman" w:hAnsi="Times New Roman" w:cs="Times New Roman"/>
                <w:b/>
                <w:bCs/>
                <w:color w:val="000000" w:themeColor="text1"/>
                <w:sz w:val="24"/>
                <w:szCs w:val="24"/>
              </w:rPr>
            </w:pPr>
            <w:r w:rsidRPr="21633B36">
              <w:rPr>
                <w:rFonts w:ascii="Times New Roman" w:eastAsia="Times New Roman" w:hAnsi="Times New Roman" w:cs="Times New Roman"/>
                <w:b/>
                <w:bCs/>
                <w:color w:val="000000" w:themeColor="text1"/>
                <w:sz w:val="24"/>
                <w:szCs w:val="24"/>
              </w:rPr>
              <w:t>Name of Report</w:t>
            </w:r>
          </w:p>
        </w:tc>
        <w:tc>
          <w:tcPr>
            <w:tcW w:w="3420" w:type="dxa"/>
            <w:tcBorders>
              <w:top w:val="single" w:sz="6" w:space="0" w:color="auto"/>
              <w:left w:val="single" w:sz="6" w:space="0" w:color="auto"/>
              <w:bottom w:val="single" w:sz="6" w:space="0" w:color="auto"/>
              <w:right w:val="single" w:sz="6" w:space="0" w:color="auto"/>
            </w:tcBorders>
          </w:tcPr>
          <w:p w14:paraId="590E0F30" w14:textId="78D68888" w:rsidR="21633B36" w:rsidRDefault="21633B36" w:rsidP="21633B36">
            <w:pPr>
              <w:ind w:left="1440" w:hanging="720"/>
              <w:jc w:val="both"/>
              <w:rPr>
                <w:rFonts w:ascii="Times New Roman" w:eastAsia="Times New Roman" w:hAnsi="Times New Roman" w:cs="Times New Roman"/>
                <w:b/>
                <w:bCs/>
                <w:color w:val="000000" w:themeColor="text1"/>
                <w:sz w:val="24"/>
                <w:szCs w:val="24"/>
              </w:rPr>
            </w:pPr>
            <w:r w:rsidRPr="21633B36">
              <w:rPr>
                <w:rFonts w:ascii="Times New Roman" w:eastAsia="Times New Roman" w:hAnsi="Times New Roman" w:cs="Times New Roman"/>
                <w:b/>
                <w:bCs/>
                <w:color w:val="000000" w:themeColor="text1"/>
                <w:sz w:val="24"/>
                <w:szCs w:val="24"/>
              </w:rPr>
              <w:t>Due Date</w:t>
            </w:r>
          </w:p>
        </w:tc>
      </w:tr>
      <w:tr w:rsidR="21633B36" w14:paraId="0F3BB863" w14:textId="77777777" w:rsidTr="21633B36">
        <w:tc>
          <w:tcPr>
            <w:tcW w:w="735" w:type="dxa"/>
            <w:tcBorders>
              <w:top w:val="single" w:sz="6" w:space="0" w:color="auto"/>
              <w:left w:val="single" w:sz="6" w:space="0" w:color="auto"/>
              <w:bottom w:val="single" w:sz="6" w:space="0" w:color="auto"/>
              <w:right w:val="single" w:sz="6" w:space="0" w:color="auto"/>
            </w:tcBorders>
            <w:vAlign w:val="center"/>
          </w:tcPr>
          <w:p w14:paraId="76B5C8AF" w14:textId="2B2C7EA7" w:rsidR="21633B36" w:rsidRDefault="21633B36" w:rsidP="21633B36">
            <w:pPr>
              <w:pStyle w:val="ListParagraph"/>
              <w:numPr>
                <w:ilvl w:val="0"/>
                <w:numId w:val="1"/>
              </w:numPr>
              <w:spacing w:after="160" w:line="259" w:lineRule="auto"/>
              <w:jc w:val="both"/>
              <w:rPr>
                <w:rFonts w:ascii="Times New Roman" w:hAnsi="Times New Roman" w:cs="Times New Roman"/>
                <w:b w:val="0"/>
                <w:color w:val="000000" w:themeColor="text1"/>
                <w:sz w:val="24"/>
                <w:szCs w:val="24"/>
              </w:rPr>
            </w:pPr>
          </w:p>
        </w:tc>
        <w:tc>
          <w:tcPr>
            <w:tcW w:w="3195" w:type="dxa"/>
            <w:tcBorders>
              <w:top w:val="single" w:sz="6" w:space="0" w:color="auto"/>
              <w:left w:val="single" w:sz="6" w:space="0" w:color="auto"/>
              <w:bottom w:val="single" w:sz="6" w:space="0" w:color="auto"/>
              <w:right w:val="single" w:sz="6" w:space="0" w:color="auto"/>
            </w:tcBorders>
            <w:vAlign w:val="center"/>
          </w:tcPr>
          <w:p w14:paraId="6B21789A" w14:textId="5C5AD392" w:rsidR="21633B36" w:rsidRDefault="21633B36" w:rsidP="21633B36">
            <w:pPr>
              <w:ind w:left="720" w:hanging="720"/>
              <w:jc w:val="both"/>
              <w:rPr>
                <w:rFonts w:ascii="Times New Roman" w:eastAsia="Times New Roman" w:hAnsi="Times New Roman" w:cs="Times New Roman"/>
                <w:color w:val="000000" w:themeColor="text1"/>
                <w:sz w:val="24"/>
                <w:szCs w:val="24"/>
              </w:rPr>
            </w:pPr>
            <w:r w:rsidRPr="21633B36">
              <w:rPr>
                <w:rFonts w:ascii="Times New Roman" w:eastAsia="Times New Roman" w:hAnsi="Times New Roman" w:cs="Times New Roman"/>
                <w:color w:val="000000" w:themeColor="text1"/>
                <w:sz w:val="24"/>
                <w:szCs w:val="24"/>
              </w:rPr>
              <w:t>Performance Measure Report</w:t>
            </w:r>
          </w:p>
        </w:tc>
        <w:tc>
          <w:tcPr>
            <w:tcW w:w="3420" w:type="dxa"/>
            <w:tcBorders>
              <w:top w:val="single" w:sz="6" w:space="0" w:color="auto"/>
              <w:left w:val="single" w:sz="6" w:space="0" w:color="auto"/>
              <w:bottom w:val="single" w:sz="6" w:space="0" w:color="auto"/>
              <w:right w:val="single" w:sz="6" w:space="0" w:color="auto"/>
            </w:tcBorders>
            <w:vAlign w:val="center"/>
          </w:tcPr>
          <w:p w14:paraId="2F3C2A74" w14:textId="7B795EC7" w:rsidR="21633B36" w:rsidRDefault="21633B36" w:rsidP="21633B36">
            <w:pPr>
              <w:ind w:left="720" w:hanging="720"/>
              <w:jc w:val="both"/>
              <w:rPr>
                <w:rFonts w:ascii="Times New Roman" w:eastAsia="Times New Roman" w:hAnsi="Times New Roman" w:cs="Times New Roman"/>
                <w:color w:val="000000" w:themeColor="text1"/>
                <w:sz w:val="24"/>
                <w:szCs w:val="24"/>
              </w:rPr>
            </w:pPr>
            <w:r w:rsidRPr="21633B36">
              <w:rPr>
                <w:rFonts w:ascii="Times New Roman" w:eastAsia="Times New Roman" w:hAnsi="Times New Roman" w:cs="Times New Roman"/>
                <w:color w:val="000000" w:themeColor="text1"/>
                <w:sz w:val="24"/>
                <w:szCs w:val="24"/>
              </w:rPr>
              <w:t>Thirty (30) days after the end of the contract period</w:t>
            </w:r>
          </w:p>
        </w:tc>
      </w:tr>
      <w:tr w:rsidR="21633B36" w14:paraId="4F9D87D2" w14:textId="77777777" w:rsidTr="21633B36">
        <w:trPr>
          <w:trHeight w:val="345"/>
        </w:trPr>
        <w:tc>
          <w:tcPr>
            <w:tcW w:w="735" w:type="dxa"/>
            <w:tcBorders>
              <w:top w:val="single" w:sz="6" w:space="0" w:color="auto"/>
              <w:left w:val="single" w:sz="6" w:space="0" w:color="auto"/>
              <w:bottom w:val="single" w:sz="6" w:space="0" w:color="auto"/>
              <w:right w:val="single" w:sz="6" w:space="0" w:color="auto"/>
            </w:tcBorders>
            <w:vAlign w:val="center"/>
          </w:tcPr>
          <w:p w14:paraId="5346A67C" w14:textId="61ADFE0E" w:rsidR="21633B36" w:rsidRDefault="21633B36" w:rsidP="21633B36">
            <w:pPr>
              <w:pStyle w:val="ListParagraph"/>
              <w:numPr>
                <w:ilvl w:val="0"/>
                <w:numId w:val="1"/>
              </w:numPr>
              <w:spacing w:after="160" w:line="259" w:lineRule="auto"/>
              <w:jc w:val="both"/>
              <w:rPr>
                <w:rFonts w:ascii="Times New Roman" w:hAnsi="Times New Roman" w:cs="Times New Roman"/>
                <w:b w:val="0"/>
                <w:color w:val="000000" w:themeColor="text1"/>
                <w:sz w:val="24"/>
                <w:szCs w:val="24"/>
              </w:rPr>
            </w:pPr>
          </w:p>
        </w:tc>
        <w:tc>
          <w:tcPr>
            <w:tcW w:w="3195" w:type="dxa"/>
            <w:tcBorders>
              <w:top w:val="single" w:sz="6" w:space="0" w:color="auto"/>
              <w:left w:val="single" w:sz="6" w:space="0" w:color="auto"/>
              <w:bottom w:val="single" w:sz="6" w:space="0" w:color="auto"/>
              <w:right w:val="single" w:sz="6" w:space="0" w:color="auto"/>
            </w:tcBorders>
            <w:vAlign w:val="center"/>
          </w:tcPr>
          <w:p w14:paraId="64AAA4F2" w14:textId="72BBDD30" w:rsidR="21633B36" w:rsidRDefault="21633B36" w:rsidP="21633B36">
            <w:pPr>
              <w:ind w:left="720" w:hanging="720"/>
              <w:jc w:val="both"/>
              <w:rPr>
                <w:rFonts w:ascii="Times New Roman" w:eastAsia="Times New Roman" w:hAnsi="Times New Roman" w:cs="Times New Roman"/>
                <w:color w:val="000000" w:themeColor="text1"/>
                <w:sz w:val="24"/>
                <w:szCs w:val="24"/>
              </w:rPr>
            </w:pPr>
            <w:r w:rsidRPr="21633B36">
              <w:rPr>
                <w:rFonts w:ascii="Times New Roman" w:eastAsia="Times New Roman" w:hAnsi="Times New Roman" w:cs="Times New Roman"/>
                <w:color w:val="000000" w:themeColor="text1"/>
                <w:sz w:val="24"/>
                <w:szCs w:val="24"/>
              </w:rPr>
              <w:t>Quarterly Report of Revenue and Expenses</w:t>
            </w:r>
          </w:p>
        </w:tc>
        <w:tc>
          <w:tcPr>
            <w:tcW w:w="3420" w:type="dxa"/>
            <w:tcBorders>
              <w:top w:val="single" w:sz="6" w:space="0" w:color="auto"/>
              <w:left w:val="single" w:sz="6" w:space="0" w:color="auto"/>
              <w:bottom w:val="single" w:sz="6" w:space="0" w:color="auto"/>
              <w:right w:val="single" w:sz="6" w:space="0" w:color="auto"/>
            </w:tcBorders>
            <w:vAlign w:val="center"/>
          </w:tcPr>
          <w:p w14:paraId="3678E961" w14:textId="4BE85A0C" w:rsidR="21633B36" w:rsidRDefault="21633B36" w:rsidP="21633B36">
            <w:pPr>
              <w:ind w:left="720" w:hanging="720"/>
              <w:jc w:val="both"/>
              <w:rPr>
                <w:rFonts w:ascii="Times New Roman" w:eastAsia="Times New Roman" w:hAnsi="Times New Roman" w:cs="Times New Roman"/>
                <w:color w:val="000000" w:themeColor="text1"/>
                <w:sz w:val="24"/>
                <w:szCs w:val="24"/>
              </w:rPr>
            </w:pPr>
            <w:r w:rsidRPr="21633B36">
              <w:rPr>
                <w:rFonts w:ascii="Times New Roman" w:eastAsia="Times New Roman" w:hAnsi="Times New Roman" w:cs="Times New Roman"/>
                <w:color w:val="000000" w:themeColor="text1"/>
                <w:sz w:val="24"/>
                <w:szCs w:val="24"/>
              </w:rPr>
              <w:t>Thirty (30) days after each quarter</w:t>
            </w:r>
          </w:p>
        </w:tc>
      </w:tr>
      <w:tr w:rsidR="21633B36" w14:paraId="13988FA7" w14:textId="77777777" w:rsidTr="21633B36">
        <w:tc>
          <w:tcPr>
            <w:tcW w:w="735" w:type="dxa"/>
            <w:tcBorders>
              <w:top w:val="single" w:sz="6" w:space="0" w:color="auto"/>
              <w:left w:val="single" w:sz="6" w:space="0" w:color="auto"/>
              <w:bottom w:val="single" w:sz="6" w:space="0" w:color="auto"/>
              <w:right w:val="single" w:sz="6" w:space="0" w:color="auto"/>
            </w:tcBorders>
            <w:vAlign w:val="center"/>
          </w:tcPr>
          <w:p w14:paraId="60760589" w14:textId="51ACF169" w:rsidR="21633B36" w:rsidRDefault="21633B36" w:rsidP="21633B36">
            <w:pPr>
              <w:pStyle w:val="ListParagraph"/>
              <w:numPr>
                <w:ilvl w:val="0"/>
                <w:numId w:val="1"/>
              </w:numPr>
              <w:spacing w:after="160" w:line="259" w:lineRule="auto"/>
              <w:jc w:val="both"/>
              <w:rPr>
                <w:rFonts w:ascii="Times New Roman" w:hAnsi="Times New Roman" w:cs="Times New Roman"/>
                <w:b w:val="0"/>
                <w:color w:val="000000" w:themeColor="text1"/>
                <w:sz w:val="24"/>
                <w:szCs w:val="24"/>
              </w:rPr>
            </w:pPr>
          </w:p>
        </w:tc>
        <w:tc>
          <w:tcPr>
            <w:tcW w:w="3195" w:type="dxa"/>
            <w:tcBorders>
              <w:top w:val="single" w:sz="6" w:space="0" w:color="auto"/>
              <w:left w:val="single" w:sz="6" w:space="0" w:color="auto"/>
              <w:bottom w:val="single" w:sz="6" w:space="0" w:color="auto"/>
              <w:right w:val="single" w:sz="6" w:space="0" w:color="auto"/>
            </w:tcBorders>
            <w:vAlign w:val="center"/>
          </w:tcPr>
          <w:p w14:paraId="78B22A21" w14:textId="734FC6CA" w:rsidR="21633B36" w:rsidRDefault="21633B36" w:rsidP="21633B36">
            <w:pPr>
              <w:ind w:left="720" w:hanging="720"/>
              <w:jc w:val="both"/>
              <w:rPr>
                <w:rFonts w:ascii="Times New Roman" w:eastAsia="Times New Roman" w:hAnsi="Times New Roman" w:cs="Times New Roman"/>
                <w:color w:val="000000" w:themeColor="text1"/>
                <w:sz w:val="24"/>
                <w:szCs w:val="24"/>
              </w:rPr>
            </w:pPr>
            <w:r w:rsidRPr="21633B36">
              <w:rPr>
                <w:rFonts w:ascii="Times New Roman" w:eastAsia="Times New Roman" w:hAnsi="Times New Roman" w:cs="Times New Roman"/>
                <w:color w:val="000000" w:themeColor="text1"/>
                <w:sz w:val="24"/>
                <w:szCs w:val="24"/>
              </w:rPr>
              <w:t>Agreement Closeout Report</w:t>
            </w:r>
          </w:p>
        </w:tc>
        <w:tc>
          <w:tcPr>
            <w:tcW w:w="3420" w:type="dxa"/>
            <w:tcBorders>
              <w:top w:val="single" w:sz="6" w:space="0" w:color="auto"/>
              <w:left w:val="single" w:sz="6" w:space="0" w:color="auto"/>
              <w:bottom w:val="single" w:sz="6" w:space="0" w:color="auto"/>
              <w:right w:val="single" w:sz="6" w:space="0" w:color="auto"/>
            </w:tcBorders>
            <w:vAlign w:val="center"/>
          </w:tcPr>
          <w:p w14:paraId="37FC1600" w14:textId="541E2C36" w:rsidR="21633B36" w:rsidRDefault="21633B36" w:rsidP="21633B36">
            <w:pPr>
              <w:ind w:left="720" w:hanging="720"/>
              <w:jc w:val="both"/>
              <w:rPr>
                <w:rFonts w:ascii="Times New Roman" w:eastAsia="Times New Roman" w:hAnsi="Times New Roman" w:cs="Times New Roman"/>
                <w:color w:val="000000" w:themeColor="text1"/>
                <w:sz w:val="24"/>
                <w:szCs w:val="24"/>
              </w:rPr>
            </w:pPr>
            <w:r w:rsidRPr="21633B36">
              <w:rPr>
                <w:rFonts w:ascii="Times New Roman" w:eastAsia="Times New Roman" w:hAnsi="Times New Roman" w:cs="Times New Roman"/>
                <w:color w:val="000000" w:themeColor="text1"/>
                <w:sz w:val="24"/>
                <w:szCs w:val="24"/>
              </w:rPr>
              <w:t>Thirty (30) days following the end of the contract period.</w:t>
            </w:r>
          </w:p>
        </w:tc>
      </w:tr>
    </w:tbl>
    <w:p w14:paraId="42DFE0E6" w14:textId="5CE2CBBE" w:rsidR="21633B36" w:rsidRDefault="21633B36" w:rsidP="21633B36">
      <w:pPr>
        <w:ind w:left="360"/>
        <w:jc w:val="both"/>
        <w:rPr>
          <w:rFonts w:ascii="Times New Roman" w:eastAsia="Times New Roman" w:hAnsi="Times New Roman" w:cs="Times New Roman"/>
          <w:color w:val="000000" w:themeColor="text1"/>
          <w:sz w:val="24"/>
          <w:szCs w:val="24"/>
        </w:rPr>
      </w:pPr>
      <w:r w:rsidRPr="21633B36">
        <w:rPr>
          <w:rFonts w:ascii="Times New Roman" w:eastAsia="Times New Roman" w:hAnsi="Times New Roman" w:cs="Times New Roman"/>
          <w:color w:val="000000" w:themeColor="text1"/>
          <w:sz w:val="24"/>
          <w:szCs w:val="24"/>
        </w:rPr>
        <w:t>d. The Supplier understands that the reports are due within the timeframes established and that OKDHS will not make subsequent payment installments under this Contract until such reports are received, reviewed, and accepted.</w:t>
      </w:r>
    </w:p>
    <w:p w14:paraId="276212EC" w14:textId="0E3CACD8" w:rsidR="21633B36" w:rsidRDefault="21633B36" w:rsidP="21633B36">
      <w:pPr>
        <w:ind w:left="1440" w:hanging="720"/>
        <w:jc w:val="both"/>
        <w:rPr>
          <w:rFonts w:ascii="Times New Roman" w:eastAsia="Times New Roman" w:hAnsi="Times New Roman" w:cs="Times New Roman"/>
          <w:color w:val="000000" w:themeColor="text1"/>
          <w:sz w:val="24"/>
          <w:szCs w:val="24"/>
        </w:rPr>
      </w:pPr>
    </w:p>
    <w:p w14:paraId="46FE0F58" w14:textId="1526D912" w:rsidR="21633B36" w:rsidRDefault="21633B36" w:rsidP="21633B36">
      <w:pPr>
        <w:ind w:left="360"/>
        <w:jc w:val="both"/>
        <w:rPr>
          <w:rFonts w:ascii="Times New Roman" w:eastAsia="Times New Roman" w:hAnsi="Times New Roman" w:cs="Times New Roman"/>
          <w:color w:val="000000" w:themeColor="text1"/>
          <w:sz w:val="24"/>
          <w:szCs w:val="24"/>
        </w:rPr>
      </w:pPr>
      <w:r w:rsidRPr="21633B36">
        <w:rPr>
          <w:rFonts w:ascii="Times New Roman" w:eastAsia="Times New Roman" w:hAnsi="Times New Roman" w:cs="Times New Roman"/>
          <w:color w:val="000000" w:themeColor="text1"/>
          <w:sz w:val="24"/>
          <w:szCs w:val="24"/>
        </w:rPr>
        <w:lastRenderedPageBreak/>
        <w:t>2.8 OKDHS shall work with Supplier to appropriately spend TANF funds on allowable programs and expenditures. Throughout this contract, OKDHS will be responsible for:</w:t>
      </w:r>
    </w:p>
    <w:p w14:paraId="67ED385B" w14:textId="63C631EF" w:rsidR="21633B36" w:rsidRDefault="21633B36" w:rsidP="21633B36">
      <w:pPr>
        <w:ind w:left="1440" w:hanging="720"/>
        <w:jc w:val="both"/>
        <w:rPr>
          <w:rFonts w:ascii="Times New Roman" w:eastAsia="Times New Roman" w:hAnsi="Times New Roman" w:cs="Times New Roman"/>
          <w:color w:val="000000" w:themeColor="text1"/>
          <w:sz w:val="24"/>
          <w:szCs w:val="24"/>
        </w:rPr>
      </w:pPr>
    </w:p>
    <w:p w14:paraId="63943FE8" w14:textId="06BA11C1" w:rsidR="21633B36" w:rsidRDefault="21633B36" w:rsidP="21633B36">
      <w:pPr>
        <w:pStyle w:val="ListParagraph"/>
        <w:numPr>
          <w:ilvl w:val="0"/>
          <w:numId w:val="2"/>
        </w:numPr>
        <w:spacing w:after="160" w:line="259" w:lineRule="auto"/>
        <w:jc w:val="both"/>
        <w:rPr>
          <w:rFonts w:ascii="Times New Roman" w:hAnsi="Times New Roman" w:cs="Times New Roman"/>
          <w:b w:val="0"/>
          <w:color w:val="000000" w:themeColor="text1"/>
          <w:sz w:val="24"/>
          <w:szCs w:val="24"/>
        </w:rPr>
      </w:pPr>
      <w:r w:rsidRPr="21633B36">
        <w:rPr>
          <w:rFonts w:ascii="Times New Roman" w:hAnsi="Times New Roman" w:cs="Times New Roman"/>
          <w:b w:val="0"/>
          <w:color w:val="000000" w:themeColor="text1"/>
          <w:sz w:val="24"/>
          <w:szCs w:val="24"/>
        </w:rPr>
        <w:t>Meeting with the Supplier as needed to discuss any changes in expenditures, regulations, and/or reporting.</w:t>
      </w:r>
    </w:p>
    <w:p w14:paraId="4F7F5DC2" w14:textId="020CF24D" w:rsidR="21633B36" w:rsidRDefault="21633B36" w:rsidP="21633B36">
      <w:pPr>
        <w:ind w:left="1440" w:hanging="720"/>
        <w:jc w:val="both"/>
        <w:rPr>
          <w:rFonts w:ascii="Times New Roman" w:eastAsia="Times New Roman" w:hAnsi="Times New Roman" w:cs="Times New Roman"/>
          <w:color w:val="000000" w:themeColor="text1"/>
          <w:sz w:val="24"/>
          <w:szCs w:val="24"/>
        </w:rPr>
      </w:pPr>
    </w:p>
    <w:p w14:paraId="0BF2DCEB" w14:textId="7C6146D5" w:rsidR="21633B36" w:rsidRDefault="21633B36" w:rsidP="21633B36">
      <w:pPr>
        <w:pStyle w:val="ListParagraph"/>
        <w:numPr>
          <w:ilvl w:val="0"/>
          <w:numId w:val="2"/>
        </w:numPr>
        <w:spacing w:after="160" w:line="259" w:lineRule="auto"/>
        <w:jc w:val="both"/>
        <w:rPr>
          <w:rFonts w:ascii="Times New Roman" w:hAnsi="Times New Roman" w:cs="Times New Roman"/>
          <w:b w:val="0"/>
          <w:color w:val="000000" w:themeColor="text1"/>
          <w:sz w:val="24"/>
          <w:szCs w:val="24"/>
        </w:rPr>
      </w:pPr>
      <w:r w:rsidRPr="21633B36">
        <w:rPr>
          <w:rFonts w:ascii="Times New Roman" w:hAnsi="Times New Roman" w:cs="Times New Roman"/>
          <w:b w:val="0"/>
          <w:color w:val="000000" w:themeColor="text1"/>
          <w:sz w:val="24"/>
          <w:szCs w:val="24"/>
        </w:rPr>
        <w:t xml:space="preserve">Ensuring that no expenditures reported as federal TANF under this Contract are claimed as federal revenue or state or local match under a federal program other than the TANF program, provided the Supplier fulfilled their respective responsibilities under this Contract Document, including, for example, providing accurate and current expenditure information, accurate and current federal match information, and program or regulatory changes that may affect any TANF reimbursement claiming. </w:t>
      </w:r>
    </w:p>
    <w:p w14:paraId="34702A44" w14:textId="1646E921" w:rsidR="21633B36" w:rsidRDefault="21633B36" w:rsidP="21633B36">
      <w:pPr>
        <w:ind w:left="1440" w:hanging="720"/>
        <w:jc w:val="both"/>
        <w:rPr>
          <w:rFonts w:ascii="Times New Roman" w:eastAsia="Times New Roman" w:hAnsi="Times New Roman" w:cs="Times New Roman"/>
          <w:color w:val="000000" w:themeColor="text1"/>
          <w:sz w:val="24"/>
          <w:szCs w:val="24"/>
        </w:rPr>
      </w:pPr>
    </w:p>
    <w:p w14:paraId="779F844E" w14:textId="0A4E33D9" w:rsidR="21633B36" w:rsidRDefault="21633B36" w:rsidP="21633B36">
      <w:pPr>
        <w:pStyle w:val="ListParagraph"/>
        <w:numPr>
          <w:ilvl w:val="0"/>
          <w:numId w:val="2"/>
        </w:numPr>
        <w:spacing w:after="160" w:line="259" w:lineRule="auto"/>
        <w:jc w:val="both"/>
        <w:rPr>
          <w:rFonts w:ascii="Times New Roman" w:hAnsi="Times New Roman" w:cs="Times New Roman"/>
          <w:b w:val="0"/>
          <w:color w:val="000000" w:themeColor="text1"/>
          <w:sz w:val="24"/>
          <w:szCs w:val="24"/>
        </w:rPr>
      </w:pPr>
      <w:r w:rsidRPr="21633B36">
        <w:rPr>
          <w:rFonts w:ascii="Times New Roman" w:hAnsi="Times New Roman" w:cs="Times New Roman"/>
          <w:b w:val="0"/>
          <w:color w:val="000000" w:themeColor="text1"/>
          <w:sz w:val="24"/>
          <w:szCs w:val="24"/>
        </w:rPr>
        <w:t>Meeting with the Supplier as needed to review their annual budget and discuss the program funded with federal TANF dollars.</w:t>
      </w:r>
    </w:p>
    <w:p w14:paraId="32DC5A7F" w14:textId="18299128" w:rsidR="21633B36" w:rsidRDefault="21633B36" w:rsidP="21633B36">
      <w:pPr>
        <w:ind w:left="1440" w:hanging="720"/>
        <w:jc w:val="both"/>
        <w:rPr>
          <w:rFonts w:ascii="Times New Roman" w:eastAsia="Times New Roman" w:hAnsi="Times New Roman" w:cs="Times New Roman"/>
          <w:color w:val="000000" w:themeColor="text1"/>
          <w:sz w:val="24"/>
          <w:szCs w:val="24"/>
        </w:rPr>
      </w:pPr>
    </w:p>
    <w:p w14:paraId="5D6BAF16" w14:textId="67989506" w:rsidR="21633B36" w:rsidRDefault="21633B36" w:rsidP="21633B36">
      <w:pPr>
        <w:ind w:left="1440" w:hanging="720"/>
        <w:jc w:val="both"/>
        <w:rPr>
          <w:rFonts w:ascii="Times New Roman" w:eastAsia="Times New Roman" w:hAnsi="Times New Roman" w:cs="Times New Roman"/>
          <w:color w:val="000000" w:themeColor="text1"/>
          <w:sz w:val="24"/>
          <w:szCs w:val="24"/>
        </w:rPr>
      </w:pPr>
    </w:p>
    <w:sectPr w:rsidR="21633B36">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0F119A" w14:textId="77777777" w:rsidR="002A471C" w:rsidRDefault="002A471C" w:rsidP="00942280">
      <w:pPr>
        <w:spacing w:after="0" w:line="240" w:lineRule="auto"/>
      </w:pPr>
      <w:r>
        <w:separator/>
      </w:r>
    </w:p>
  </w:endnote>
  <w:endnote w:type="continuationSeparator" w:id="0">
    <w:p w14:paraId="45E44CE8" w14:textId="77777777" w:rsidR="002A471C" w:rsidRDefault="002A471C" w:rsidP="00942280">
      <w:pPr>
        <w:spacing w:after="0" w:line="240" w:lineRule="auto"/>
      </w:pPr>
      <w:r>
        <w:continuationSeparator/>
      </w:r>
    </w:p>
  </w:endnote>
  <w:endnote w:type="continuationNotice" w:id="1">
    <w:p w14:paraId="2FEAE961" w14:textId="77777777" w:rsidR="002A471C" w:rsidRDefault="002A471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4AD46" w14:textId="57B186CE" w:rsidR="002563CD" w:rsidRPr="00942280" w:rsidRDefault="00851F3B">
    <w:pPr>
      <w:pStyle w:val="Footer"/>
      <w:rPr>
        <w:rFonts w:ascii="Times New Roman" w:hAnsi="Times New Roman" w:cs="Times New Roman"/>
      </w:rPr>
    </w:pPr>
    <w:r>
      <w:rPr>
        <w:rFonts w:ascii="Times New Roman" w:hAnsi="Times New Roman" w:cs="Times New Roman"/>
      </w:rPr>
      <w:t>03/22/22</w:t>
    </w:r>
  </w:p>
  <w:p w14:paraId="1AE2DF42" w14:textId="77777777" w:rsidR="00942280" w:rsidRDefault="009422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C9B162" w14:textId="77777777" w:rsidR="002A471C" w:rsidRDefault="002A471C" w:rsidP="00942280">
      <w:pPr>
        <w:spacing w:after="0" w:line="240" w:lineRule="auto"/>
      </w:pPr>
      <w:r>
        <w:separator/>
      </w:r>
    </w:p>
  </w:footnote>
  <w:footnote w:type="continuationSeparator" w:id="0">
    <w:p w14:paraId="27551506" w14:textId="77777777" w:rsidR="002A471C" w:rsidRDefault="002A471C" w:rsidP="00942280">
      <w:pPr>
        <w:spacing w:after="0" w:line="240" w:lineRule="auto"/>
      </w:pPr>
      <w:r>
        <w:continuationSeparator/>
      </w:r>
    </w:p>
  </w:footnote>
  <w:footnote w:type="continuationNotice" w:id="1">
    <w:p w14:paraId="56763303" w14:textId="77777777" w:rsidR="002A471C" w:rsidRDefault="002A471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A2F65"/>
    <w:multiLevelType w:val="hybridMultilevel"/>
    <w:tmpl w:val="C0FE447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3D59C1"/>
    <w:multiLevelType w:val="hybridMultilevel"/>
    <w:tmpl w:val="32E6F4A2"/>
    <w:lvl w:ilvl="0" w:tplc="FFFFFFFF">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6077287"/>
    <w:multiLevelType w:val="hybridMultilevel"/>
    <w:tmpl w:val="E35E27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301054"/>
    <w:multiLevelType w:val="hybridMultilevel"/>
    <w:tmpl w:val="28522D36"/>
    <w:lvl w:ilvl="0" w:tplc="C636A158">
      <w:start w:val="1"/>
      <w:numFmt w:val="lowerLetter"/>
      <w:lvlText w:val="%1."/>
      <w:lvlJc w:val="left"/>
      <w:pPr>
        <w:ind w:left="720" w:hanging="360"/>
      </w:pPr>
    </w:lvl>
    <w:lvl w:ilvl="1" w:tplc="2D12643E">
      <w:start w:val="1"/>
      <w:numFmt w:val="lowerLetter"/>
      <w:lvlText w:val="%2."/>
      <w:lvlJc w:val="left"/>
      <w:pPr>
        <w:ind w:left="1440" w:hanging="360"/>
      </w:pPr>
    </w:lvl>
    <w:lvl w:ilvl="2" w:tplc="279E267C">
      <w:start w:val="1"/>
      <w:numFmt w:val="lowerRoman"/>
      <w:lvlText w:val="%3."/>
      <w:lvlJc w:val="right"/>
      <w:pPr>
        <w:ind w:left="2160" w:hanging="180"/>
      </w:pPr>
    </w:lvl>
    <w:lvl w:ilvl="3" w:tplc="BBAC2778">
      <w:start w:val="1"/>
      <w:numFmt w:val="decimal"/>
      <w:lvlText w:val="%4."/>
      <w:lvlJc w:val="left"/>
      <w:pPr>
        <w:ind w:left="2880" w:hanging="360"/>
      </w:pPr>
    </w:lvl>
    <w:lvl w:ilvl="4" w:tplc="808E280A">
      <w:start w:val="1"/>
      <w:numFmt w:val="lowerLetter"/>
      <w:lvlText w:val="%5."/>
      <w:lvlJc w:val="left"/>
      <w:pPr>
        <w:ind w:left="3600" w:hanging="360"/>
      </w:pPr>
    </w:lvl>
    <w:lvl w:ilvl="5" w:tplc="6188F606">
      <w:start w:val="1"/>
      <w:numFmt w:val="lowerRoman"/>
      <w:lvlText w:val="%6."/>
      <w:lvlJc w:val="right"/>
      <w:pPr>
        <w:ind w:left="4320" w:hanging="180"/>
      </w:pPr>
    </w:lvl>
    <w:lvl w:ilvl="6" w:tplc="D820C50C">
      <w:start w:val="1"/>
      <w:numFmt w:val="decimal"/>
      <w:lvlText w:val="%7."/>
      <w:lvlJc w:val="left"/>
      <w:pPr>
        <w:ind w:left="5040" w:hanging="360"/>
      </w:pPr>
    </w:lvl>
    <w:lvl w:ilvl="7" w:tplc="D79AC5A8">
      <w:start w:val="1"/>
      <w:numFmt w:val="lowerLetter"/>
      <w:lvlText w:val="%8."/>
      <w:lvlJc w:val="left"/>
      <w:pPr>
        <w:ind w:left="5760" w:hanging="360"/>
      </w:pPr>
    </w:lvl>
    <w:lvl w:ilvl="8" w:tplc="5880C20E">
      <w:start w:val="1"/>
      <w:numFmt w:val="lowerRoman"/>
      <w:lvlText w:val="%9."/>
      <w:lvlJc w:val="right"/>
      <w:pPr>
        <w:ind w:left="6480" w:hanging="180"/>
      </w:pPr>
    </w:lvl>
  </w:abstractNum>
  <w:abstractNum w:abstractNumId="4" w15:restartNumberingAfterBreak="0">
    <w:nsid w:val="09C15751"/>
    <w:multiLevelType w:val="hybridMultilevel"/>
    <w:tmpl w:val="FD2E584E"/>
    <w:lvl w:ilvl="0" w:tplc="2D80FC8A">
      <w:start w:val="1"/>
      <w:numFmt w:val="decimal"/>
      <w:lvlText w:val="%1."/>
      <w:lvlJc w:val="left"/>
      <w:pPr>
        <w:ind w:left="720" w:hanging="360"/>
      </w:pPr>
    </w:lvl>
    <w:lvl w:ilvl="1" w:tplc="ECD8B58E">
      <w:start w:val="1"/>
      <w:numFmt w:val="lowerLetter"/>
      <w:lvlText w:val="%2."/>
      <w:lvlJc w:val="left"/>
      <w:pPr>
        <w:ind w:left="1440" w:hanging="360"/>
      </w:pPr>
    </w:lvl>
    <w:lvl w:ilvl="2" w:tplc="88CCA1C8">
      <w:start w:val="1"/>
      <w:numFmt w:val="lowerRoman"/>
      <w:lvlText w:val="%3."/>
      <w:lvlJc w:val="right"/>
      <w:pPr>
        <w:ind w:left="2160" w:hanging="180"/>
      </w:pPr>
    </w:lvl>
    <w:lvl w:ilvl="3" w:tplc="201674B8">
      <w:start w:val="1"/>
      <w:numFmt w:val="decimal"/>
      <w:lvlText w:val="%4."/>
      <w:lvlJc w:val="left"/>
      <w:pPr>
        <w:ind w:left="2880" w:hanging="360"/>
      </w:pPr>
    </w:lvl>
    <w:lvl w:ilvl="4" w:tplc="21681052">
      <w:start w:val="1"/>
      <w:numFmt w:val="lowerLetter"/>
      <w:lvlText w:val="%5."/>
      <w:lvlJc w:val="left"/>
      <w:pPr>
        <w:ind w:left="3600" w:hanging="360"/>
      </w:pPr>
    </w:lvl>
    <w:lvl w:ilvl="5" w:tplc="85604C70">
      <w:start w:val="1"/>
      <w:numFmt w:val="lowerRoman"/>
      <w:lvlText w:val="%6."/>
      <w:lvlJc w:val="right"/>
      <w:pPr>
        <w:ind w:left="4320" w:hanging="180"/>
      </w:pPr>
    </w:lvl>
    <w:lvl w:ilvl="6" w:tplc="D316AF86">
      <w:start w:val="1"/>
      <w:numFmt w:val="decimal"/>
      <w:lvlText w:val="%7."/>
      <w:lvlJc w:val="left"/>
      <w:pPr>
        <w:ind w:left="5040" w:hanging="360"/>
      </w:pPr>
    </w:lvl>
    <w:lvl w:ilvl="7" w:tplc="42C629DC">
      <w:start w:val="1"/>
      <w:numFmt w:val="lowerLetter"/>
      <w:lvlText w:val="%8."/>
      <w:lvlJc w:val="left"/>
      <w:pPr>
        <w:ind w:left="5760" w:hanging="360"/>
      </w:pPr>
    </w:lvl>
    <w:lvl w:ilvl="8" w:tplc="59A4812C">
      <w:start w:val="1"/>
      <w:numFmt w:val="lowerRoman"/>
      <w:lvlText w:val="%9."/>
      <w:lvlJc w:val="right"/>
      <w:pPr>
        <w:ind w:left="6480" w:hanging="180"/>
      </w:pPr>
    </w:lvl>
  </w:abstractNum>
  <w:abstractNum w:abstractNumId="5" w15:restartNumberingAfterBreak="0">
    <w:nsid w:val="131B1948"/>
    <w:multiLevelType w:val="hybridMultilevel"/>
    <w:tmpl w:val="26CA5678"/>
    <w:lvl w:ilvl="0" w:tplc="CDE4315C">
      <w:start w:val="1"/>
      <w:numFmt w:val="decimal"/>
      <w:lvlText w:val="%1."/>
      <w:lvlJc w:val="left"/>
      <w:pPr>
        <w:ind w:left="720" w:hanging="360"/>
      </w:pPr>
    </w:lvl>
    <w:lvl w:ilvl="1" w:tplc="DB840C8E">
      <w:start w:val="1"/>
      <w:numFmt w:val="lowerLetter"/>
      <w:lvlText w:val="%2."/>
      <w:lvlJc w:val="left"/>
      <w:pPr>
        <w:ind w:left="1440" w:hanging="360"/>
      </w:pPr>
    </w:lvl>
    <w:lvl w:ilvl="2" w:tplc="E7D809BE">
      <w:start w:val="1"/>
      <w:numFmt w:val="lowerRoman"/>
      <w:lvlText w:val="%3."/>
      <w:lvlJc w:val="right"/>
      <w:pPr>
        <w:ind w:left="2160" w:hanging="180"/>
      </w:pPr>
    </w:lvl>
    <w:lvl w:ilvl="3" w:tplc="0764C532">
      <w:start w:val="1"/>
      <w:numFmt w:val="decimal"/>
      <w:lvlText w:val="%4."/>
      <w:lvlJc w:val="left"/>
      <w:pPr>
        <w:ind w:left="2880" w:hanging="360"/>
      </w:pPr>
    </w:lvl>
    <w:lvl w:ilvl="4" w:tplc="9C3C1128">
      <w:start w:val="1"/>
      <w:numFmt w:val="lowerLetter"/>
      <w:lvlText w:val="%5."/>
      <w:lvlJc w:val="left"/>
      <w:pPr>
        <w:ind w:left="3600" w:hanging="360"/>
      </w:pPr>
    </w:lvl>
    <w:lvl w:ilvl="5" w:tplc="861084D0">
      <w:start w:val="1"/>
      <w:numFmt w:val="lowerRoman"/>
      <w:lvlText w:val="%6."/>
      <w:lvlJc w:val="right"/>
      <w:pPr>
        <w:ind w:left="4320" w:hanging="180"/>
      </w:pPr>
    </w:lvl>
    <w:lvl w:ilvl="6" w:tplc="C690FEF0">
      <w:start w:val="1"/>
      <w:numFmt w:val="decimal"/>
      <w:lvlText w:val="%7."/>
      <w:lvlJc w:val="left"/>
      <w:pPr>
        <w:ind w:left="5040" w:hanging="360"/>
      </w:pPr>
    </w:lvl>
    <w:lvl w:ilvl="7" w:tplc="066E0F7C">
      <w:start w:val="1"/>
      <w:numFmt w:val="lowerLetter"/>
      <w:lvlText w:val="%8."/>
      <w:lvlJc w:val="left"/>
      <w:pPr>
        <w:ind w:left="5760" w:hanging="360"/>
      </w:pPr>
    </w:lvl>
    <w:lvl w:ilvl="8" w:tplc="49B2B932">
      <w:start w:val="1"/>
      <w:numFmt w:val="lowerRoman"/>
      <w:lvlText w:val="%9."/>
      <w:lvlJc w:val="right"/>
      <w:pPr>
        <w:ind w:left="6480" w:hanging="180"/>
      </w:pPr>
    </w:lvl>
  </w:abstractNum>
  <w:abstractNum w:abstractNumId="6" w15:restartNumberingAfterBreak="0">
    <w:nsid w:val="171A78FA"/>
    <w:multiLevelType w:val="hybridMultilevel"/>
    <w:tmpl w:val="BC84909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060276"/>
    <w:multiLevelType w:val="multilevel"/>
    <w:tmpl w:val="38C4FF0C"/>
    <w:lvl w:ilvl="0">
      <w:start w:val="1"/>
      <w:numFmt w:val="decimal"/>
      <w:lvlText w:val="%1."/>
      <w:lvlJc w:val="left"/>
      <w:pPr>
        <w:ind w:left="1080" w:hanging="360"/>
      </w:pPr>
    </w:lvl>
    <w:lvl w:ilvl="1">
      <w:start w:val="1"/>
      <w:numFmt w:val="decimal"/>
      <w:lvlText w:val="%1.%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1A5E420F"/>
    <w:multiLevelType w:val="hybridMultilevel"/>
    <w:tmpl w:val="3D623E4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AAC6C99"/>
    <w:multiLevelType w:val="hybridMultilevel"/>
    <w:tmpl w:val="0B2CEF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E1B169C"/>
    <w:multiLevelType w:val="hybridMultilevel"/>
    <w:tmpl w:val="33CECE36"/>
    <w:lvl w:ilvl="0" w:tplc="C3922A7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9034E7"/>
    <w:multiLevelType w:val="hybridMultilevel"/>
    <w:tmpl w:val="CBEA4C6E"/>
    <w:lvl w:ilvl="0" w:tplc="F250974C">
      <w:start w:val="4"/>
      <w:numFmt w:val="bullet"/>
      <w:lvlText w:val="•"/>
      <w:lvlJc w:val="left"/>
      <w:pPr>
        <w:ind w:left="1080" w:hanging="72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2345436F"/>
    <w:multiLevelType w:val="hybridMultilevel"/>
    <w:tmpl w:val="58A4085E"/>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7F405D2"/>
    <w:multiLevelType w:val="hybridMultilevel"/>
    <w:tmpl w:val="A658E680"/>
    <w:lvl w:ilvl="0" w:tplc="04090003">
      <w:start w:val="1"/>
      <w:numFmt w:val="bullet"/>
      <w:lvlText w:val="o"/>
      <w:lvlJc w:val="left"/>
      <w:pPr>
        <w:ind w:left="1440" w:hanging="360"/>
      </w:pPr>
      <w:rPr>
        <w:rFonts w:ascii="Courier New" w:hAnsi="Courier New" w:cs="Courier New" w:hint="default"/>
      </w:rPr>
    </w:lvl>
    <w:lvl w:ilvl="1" w:tplc="04090005">
      <w:start w:val="1"/>
      <w:numFmt w:val="bullet"/>
      <w:lvlText w:val=""/>
      <w:lvlJc w:val="left"/>
      <w:pPr>
        <w:ind w:left="2160" w:hanging="360"/>
      </w:pPr>
      <w:rPr>
        <w:rFonts w:ascii="Wingdings" w:hAnsi="Wingding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2A16433D"/>
    <w:multiLevelType w:val="hybridMultilevel"/>
    <w:tmpl w:val="63680432"/>
    <w:lvl w:ilvl="0" w:tplc="96A241CA">
      <w:numFmt w:val="bullet"/>
      <w:lvlText w:val="•"/>
      <w:lvlJc w:val="left"/>
      <w:pPr>
        <w:ind w:left="1440" w:hanging="360"/>
      </w:pPr>
      <w:rPr>
        <w:rFonts w:ascii="Arial" w:eastAsiaTheme="minorHAns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2C724786"/>
    <w:multiLevelType w:val="multilevel"/>
    <w:tmpl w:val="4E5CB6D4"/>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6" w15:restartNumberingAfterBreak="0">
    <w:nsid w:val="2DB23364"/>
    <w:multiLevelType w:val="hybridMultilevel"/>
    <w:tmpl w:val="859C33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2DD337F0"/>
    <w:multiLevelType w:val="hybridMultilevel"/>
    <w:tmpl w:val="4262FE98"/>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15:restartNumberingAfterBreak="0">
    <w:nsid w:val="2F297191"/>
    <w:multiLevelType w:val="multilevel"/>
    <w:tmpl w:val="3398CBEE"/>
    <w:lvl w:ilvl="0">
      <w:start w:val="1"/>
      <w:numFmt w:val="decimal"/>
      <w:lvlText w:val="%1"/>
      <w:lvlJc w:val="left"/>
      <w:pPr>
        <w:ind w:left="1440" w:hanging="720"/>
      </w:pPr>
      <w:rPr>
        <w:rFonts w:hint="default"/>
        <w:b/>
        <w:sz w:val="24"/>
        <w:szCs w:val="24"/>
      </w:rPr>
    </w:lvl>
    <w:lvl w:ilvl="1">
      <w:start w:val="1"/>
      <w:numFmt w:val="decimal"/>
      <w:lvlText w:val="%1.%2"/>
      <w:lvlJc w:val="left"/>
      <w:pPr>
        <w:ind w:left="2160" w:hanging="720"/>
      </w:pPr>
      <w:rPr>
        <w:rFonts w:hint="default"/>
        <w:b/>
        <w:sz w:val="24"/>
      </w:rPr>
    </w:lvl>
    <w:lvl w:ilvl="2">
      <w:start w:val="1"/>
      <w:numFmt w:val="upperLetter"/>
      <w:lvlText w:val="%3."/>
      <w:lvlJc w:val="left"/>
      <w:pPr>
        <w:ind w:left="2880" w:hanging="720"/>
      </w:pPr>
      <w:rPr>
        <w:rFonts w:hint="default"/>
        <w:b/>
        <w:sz w:val="24"/>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313B6404"/>
    <w:multiLevelType w:val="multilevel"/>
    <w:tmpl w:val="795C5E8E"/>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33D11626"/>
    <w:multiLevelType w:val="hybridMultilevel"/>
    <w:tmpl w:val="AA3EC0BC"/>
    <w:lvl w:ilvl="0" w:tplc="6DFA9DDA">
      <w:start w:val="1"/>
      <w:numFmt w:val="decimal"/>
      <w:lvlText w:val="%1."/>
      <w:lvlJc w:val="left"/>
      <w:pPr>
        <w:ind w:left="720" w:hanging="360"/>
      </w:pPr>
    </w:lvl>
    <w:lvl w:ilvl="1" w:tplc="48BEF6A6">
      <w:start w:val="1"/>
      <w:numFmt w:val="lowerLetter"/>
      <w:lvlText w:val="%2."/>
      <w:lvlJc w:val="left"/>
      <w:pPr>
        <w:ind w:left="1440" w:hanging="360"/>
      </w:pPr>
    </w:lvl>
    <w:lvl w:ilvl="2" w:tplc="BEEAB080">
      <w:start w:val="1"/>
      <w:numFmt w:val="lowerRoman"/>
      <w:lvlText w:val="%3."/>
      <w:lvlJc w:val="right"/>
      <w:pPr>
        <w:ind w:left="2160" w:hanging="180"/>
      </w:pPr>
    </w:lvl>
    <w:lvl w:ilvl="3" w:tplc="9C4CB028">
      <w:start w:val="1"/>
      <w:numFmt w:val="decimal"/>
      <w:lvlText w:val="%4."/>
      <w:lvlJc w:val="left"/>
      <w:pPr>
        <w:ind w:left="2880" w:hanging="360"/>
      </w:pPr>
    </w:lvl>
    <w:lvl w:ilvl="4" w:tplc="68782B9C">
      <w:start w:val="1"/>
      <w:numFmt w:val="lowerLetter"/>
      <w:lvlText w:val="%5."/>
      <w:lvlJc w:val="left"/>
      <w:pPr>
        <w:ind w:left="3600" w:hanging="360"/>
      </w:pPr>
    </w:lvl>
    <w:lvl w:ilvl="5" w:tplc="5FC8143E">
      <w:start w:val="1"/>
      <w:numFmt w:val="lowerRoman"/>
      <w:lvlText w:val="%6."/>
      <w:lvlJc w:val="right"/>
      <w:pPr>
        <w:ind w:left="4320" w:hanging="180"/>
      </w:pPr>
    </w:lvl>
    <w:lvl w:ilvl="6" w:tplc="DF209428">
      <w:start w:val="1"/>
      <w:numFmt w:val="decimal"/>
      <w:lvlText w:val="%7."/>
      <w:lvlJc w:val="left"/>
      <w:pPr>
        <w:ind w:left="5040" w:hanging="360"/>
      </w:pPr>
    </w:lvl>
    <w:lvl w:ilvl="7" w:tplc="538ECC8E">
      <w:start w:val="1"/>
      <w:numFmt w:val="lowerLetter"/>
      <w:lvlText w:val="%8."/>
      <w:lvlJc w:val="left"/>
      <w:pPr>
        <w:ind w:left="5760" w:hanging="360"/>
      </w:pPr>
    </w:lvl>
    <w:lvl w:ilvl="8" w:tplc="1316A2D8">
      <w:start w:val="1"/>
      <w:numFmt w:val="lowerRoman"/>
      <w:lvlText w:val="%9."/>
      <w:lvlJc w:val="right"/>
      <w:pPr>
        <w:ind w:left="6480" w:hanging="180"/>
      </w:pPr>
    </w:lvl>
  </w:abstractNum>
  <w:abstractNum w:abstractNumId="21" w15:restartNumberingAfterBreak="0">
    <w:nsid w:val="38624BA2"/>
    <w:multiLevelType w:val="multilevel"/>
    <w:tmpl w:val="8020C83A"/>
    <w:lvl w:ilvl="0">
      <w:start w:val="1"/>
      <w:numFmt w:val="decimal"/>
      <w:lvlText w:val="%1."/>
      <w:lvlJc w:val="left"/>
      <w:pPr>
        <w:ind w:left="720" w:hanging="360"/>
      </w:pPr>
    </w:lvl>
    <w:lvl w:ilvl="1">
      <w:start w:val="1"/>
      <w:numFmt w:val="lowerLetter"/>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897483C"/>
    <w:multiLevelType w:val="multilevel"/>
    <w:tmpl w:val="D78CB54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3C0F5387"/>
    <w:multiLevelType w:val="hybridMultilevel"/>
    <w:tmpl w:val="3B9A074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3C913F54"/>
    <w:multiLevelType w:val="hybridMultilevel"/>
    <w:tmpl w:val="813A27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16D23B5"/>
    <w:multiLevelType w:val="hybridMultilevel"/>
    <w:tmpl w:val="FD703B1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DE464C6"/>
    <w:multiLevelType w:val="hybridMultilevel"/>
    <w:tmpl w:val="CBA894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DFD2ABD"/>
    <w:multiLevelType w:val="hybridMultilevel"/>
    <w:tmpl w:val="98D6B8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52025069"/>
    <w:multiLevelType w:val="multilevel"/>
    <w:tmpl w:val="2E503B9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15:restartNumberingAfterBreak="0">
    <w:nsid w:val="544E053F"/>
    <w:multiLevelType w:val="multilevel"/>
    <w:tmpl w:val="D566475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55AC7286"/>
    <w:multiLevelType w:val="hybridMultilevel"/>
    <w:tmpl w:val="30F6BA08"/>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56D56B36"/>
    <w:multiLevelType w:val="hybridMultilevel"/>
    <w:tmpl w:val="81AE6DF6"/>
    <w:lvl w:ilvl="0" w:tplc="034E14F0">
      <w:start w:val="1"/>
      <w:numFmt w:val="lowerLetter"/>
      <w:lvlText w:val="%1."/>
      <w:lvlJc w:val="left"/>
      <w:pPr>
        <w:ind w:left="720" w:hanging="360"/>
      </w:pPr>
    </w:lvl>
    <w:lvl w:ilvl="1" w:tplc="BFA00AA6">
      <w:start w:val="1"/>
      <w:numFmt w:val="lowerLetter"/>
      <w:lvlText w:val="%2."/>
      <w:lvlJc w:val="left"/>
      <w:pPr>
        <w:ind w:left="1440" w:hanging="360"/>
      </w:pPr>
    </w:lvl>
    <w:lvl w:ilvl="2" w:tplc="E1ECD17E">
      <w:start w:val="1"/>
      <w:numFmt w:val="lowerRoman"/>
      <w:lvlText w:val="%3."/>
      <w:lvlJc w:val="right"/>
      <w:pPr>
        <w:ind w:left="2160" w:hanging="180"/>
      </w:pPr>
    </w:lvl>
    <w:lvl w:ilvl="3" w:tplc="5D72357E">
      <w:start w:val="1"/>
      <w:numFmt w:val="decimal"/>
      <w:lvlText w:val="%4."/>
      <w:lvlJc w:val="left"/>
      <w:pPr>
        <w:ind w:left="2880" w:hanging="360"/>
      </w:pPr>
    </w:lvl>
    <w:lvl w:ilvl="4" w:tplc="6CFA5134">
      <w:start w:val="1"/>
      <w:numFmt w:val="lowerLetter"/>
      <w:lvlText w:val="%5."/>
      <w:lvlJc w:val="left"/>
      <w:pPr>
        <w:ind w:left="3600" w:hanging="360"/>
      </w:pPr>
    </w:lvl>
    <w:lvl w:ilvl="5" w:tplc="BD145AE4">
      <w:start w:val="1"/>
      <w:numFmt w:val="lowerRoman"/>
      <w:lvlText w:val="%6."/>
      <w:lvlJc w:val="right"/>
      <w:pPr>
        <w:ind w:left="4320" w:hanging="180"/>
      </w:pPr>
    </w:lvl>
    <w:lvl w:ilvl="6" w:tplc="64523522">
      <w:start w:val="1"/>
      <w:numFmt w:val="decimal"/>
      <w:lvlText w:val="%7."/>
      <w:lvlJc w:val="left"/>
      <w:pPr>
        <w:ind w:left="5040" w:hanging="360"/>
      </w:pPr>
    </w:lvl>
    <w:lvl w:ilvl="7" w:tplc="A3187F34">
      <w:start w:val="1"/>
      <w:numFmt w:val="lowerLetter"/>
      <w:lvlText w:val="%8."/>
      <w:lvlJc w:val="left"/>
      <w:pPr>
        <w:ind w:left="5760" w:hanging="360"/>
      </w:pPr>
    </w:lvl>
    <w:lvl w:ilvl="8" w:tplc="5BFEB092">
      <w:start w:val="1"/>
      <w:numFmt w:val="lowerRoman"/>
      <w:lvlText w:val="%9."/>
      <w:lvlJc w:val="right"/>
      <w:pPr>
        <w:ind w:left="6480" w:hanging="180"/>
      </w:pPr>
    </w:lvl>
  </w:abstractNum>
  <w:abstractNum w:abstractNumId="32" w15:restartNumberingAfterBreak="0">
    <w:nsid w:val="5A123A56"/>
    <w:multiLevelType w:val="hybridMultilevel"/>
    <w:tmpl w:val="06C038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B82416F"/>
    <w:multiLevelType w:val="hybridMultilevel"/>
    <w:tmpl w:val="2618C9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15:restartNumberingAfterBreak="0">
    <w:nsid w:val="5F6B5ABB"/>
    <w:multiLevelType w:val="multilevel"/>
    <w:tmpl w:val="FBAEF97A"/>
    <w:lvl w:ilvl="0">
      <w:start w:val="1"/>
      <w:numFmt w:val="decimal"/>
      <w:lvlText w:val="%1."/>
      <w:lvlJc w:val="left"/>
      <w:pPr>
        <w:ind w:left="720" w:hanging="360"/>
      </w:pPr>
    </w:lvl>
    <w:lvl w:ilvl="1">
      <w:start w:val="1"/>
      <w:numFmt w:val="lowerLetter"/>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FBC6B2A"/>
    <w:multiLevelType w:val="hybridMultilevel"/>
    <w:tmpl w:val="FEA4A2AC"/>
    <w:lvl w:ilvl="0" w:tplc="96A241CA">
      <w:numFmt w:val="bullet"/>
      <w:lvlText w:val="•"/>
      <w:lvlJc w:val="left"/>
      <w:pPr>
        <w:ind w:left="1440" w:hanging="360"/>
      </w:pPr>
      <w:rPr>
        <w:rFonts w:ascii="Arial" w:eastAsiaTheme="minorHAns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63A15EF6"/>
    <w:multiLevelType w:val="hybridMultilevel"/>
    <w:tmpl w:val="9DB82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56809E2"/>
    <w:multiLevelType w:val="hybridMultilevel"/>
    <w:tmpl w:val="C30A0116"/>
    <w:lvl w:ilvl="0" w:tplc="E586CFC6">
      <w:start w:val="1"/>
      <w:numFmt w:val="decimal"/>
      <w:lvlText w:val="%1."/>
      <w:lvlJc w:val="left"/>
      <w:pPr>
        <w:ind w:left="720" w:hanging="360"/>
      </w:pPr>
    </w:lvl>
    <w:lvl w:ilvl="1" w:tplc="7354DF40">
      <w:start w:val="1"/>
      <w:numFmt w:val="lowerLetter"/>
      <w:lvlText w:val="%2."/>
      <w:lvlJc w:val="left"/>
      <w:pPr>
        <w:ind w:left="1440" w:hanging="360"/>
      </w:pPr>
    </w:lvl>
    <w:lvl w:ilvl="2" w:tplc="4EC660F0">
      <w:start w:val="1"/>
      <w:numFmt w:val="lowerRoman"/>
      <w:lvlText w:val="%3."/>
      <w:lvlJc w:val="right"/>
      <w:pPr>
        <w:ind w:left="2160" w:hanging="180"/>
      </w:pPr>
    </w:lvl>
    <w:lvl w:ilvl="3" w:tplc="5150C824">
      <w:start w:val="1"/>
      <w:numFmt w:val="decimal"/>
      <w:lvlText w:val="%4."/>
      <w:lvlJc w:val="left"/>
      <w:pPr>
        <w:ind w:left="2880" w:hanging="360"/>
      </w:pPr>
    </w:lvl>
    <w:lvl w:ilvl="4" w:tplc="842E4702">
      <w:start w:val="1"/>
      <w:numFmt w:val="lowerLetter"/>
      <w:lvlText w:val="%5."/>
      <w:lvlJc w:val="left"/>
      <w:pPr>
        <w:ind w:left="3600" w:hanging="360"/>
      </w:pPr>
    </w:lvl>
    <w:lvl w:ilvl="5" w:tplc="A9521C28">
      <w:start w:val="1"/>
      <w:numFmt w:val="lowerRoman"/>
      <w:lvlText w:val="%6."/>
      <w:lvlJc w:val="right"/>
      <w:pPr>
        <w:ind w:left="4320" w:hanging="180"/>
      </w:pPr>
    </w:lvl>
    <w:lvl w:ilvl="6" w:tplc="6956760C">
      <w:start w:val="1"/>
      <w:numFmt w:val="decimal"/>
      <w:lvlText w:val="%7."/>
      <w:lvlJc w:val="left"/>
      <w:pPr>
        <w:ind w:left="5040" w:hanging="360"/>
      </w:pPr>
    </w:lvl>
    <w:lvl w:ilvl="7" w:tplc="3E827C6A">
      <w:start w:val="1"/>
      <w:numFmt w:val="lowerLetter"/>
      <w:lvlText w:val="%8."/>
      <w:lvlJc w:val="left"/>
      <w:pPr>
        <w:ind w:left="5760" w:hanging="360"/>
      </w:pPr>
    </w:lvl>
    <w:lvl w:ilvl="8" w:tplc="69D0B31E">
      <w:start w:val="1"/>
      <w:numFmt w:val="lowerRoman"/>
      <w:lvlText w:val="%9."/>
      <w:lvlJc w:val="right"/>
      <w:pPr>
        <w:ind w:left="6480" w:hanging="180"/>
      </w:pPr>
    </w:lvl>
  </w:abstractNum>
  <w:abstractNum w:abstractNumId="38" w15:restartNumberingAfterBreak="0">
    <w:nsid w:val="67322E25"/>
    <w:multiLevelType w:val="hybridMultilevel"/>
    <w:tmpl w:val="12824FAC"/>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9" w15:restartNumberingAfterBreak="0">
    <w:nsid w:val="68A4303B"/>
    <w:multiLevelType w:val="hybridMultilevel"/>
    <w:tmpl w:val="2ADA43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8FB2916"/>
    <w:multiLevelType w:val="hybridMultilevel"/>
    <w:tmpl w:val="F2788E6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6B1C4C9D"/>
    <w:multiLevelType w:val="hybridMultilevel"/>
    <w:tmpl w:val="D8F82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DC728ED"/>
    <w:multiLevelType w:val="hybridMultilevel"/>
    <w:tmpl w:val="AF804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59530F5"/>
    <w:multiLevelType w:val="hybridMultilevel"/>
    <w:tmpl w:val="CE8C677C"/>
    <w:lvl w:ilvl="0" w:tplc="C3922A7C">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771F426E"/>
    <w:multiLevelType w:val="hybridMultilevel"/>
    <w:tmpl w:val="827C595C"/>
    <w:lvl w:ilvl="0" w:tplc="960E2DDC">
      <w:start w:val="1"/>
      <w:numFmt w:val="decimal"/>
      <w:lvlText w:val="%1."/>
      <w:lvlJc w:val="left"/>
      <w:pPr>
        <w:ind w:left="720" w:hanging="360"/>
      </w:pPr>
    </w:lvl>
    <w:lvl w:ilvl="1" w:tplc="B066E934">
      <w:start w:val="4"/>
      <w:numFmt w:val="lowerLetter"/>
      <w:lvlText w:val="%2."/>
      <w:lvlJc w:val="left"/>
      <w:pPr>
        <w:ind w:left="1440" w:hanging="360"/>
      </w:pPr>
    </w:lvl>
    <w:lvl w:ilvl="2" w:tplc="18C47FB6">
      <w:start w:val="1"/>
      <w:numFmt w:val="lowerRoman"/>
      <w:lvlText w:val="%3."/>
      <w:lvlJc w:val="right"/>
      <w:pPr>
        <w:ind w:left="2160" w:hanging="180"/>
      </w:pPr>
    </w:lvl>
    <w:lvl w:ilvl="3" w:tplc="F60E0FF8">
      <w:start w:val="1"/>
      <w:numFmt w:val="decimal"/>
      <w:lvlText w:val="%4."/>
      <w:lvlJc w:val="left"/>
      <w:pPr>
        <w:ind w:left="2880" w:hanging="360"/>
      </w:pPr>
    </w:lvl>
    <w:lvl w:ilvl="4" w:tplc="EC5626E0">
      <w:start w:val="1"/>
      <w:numFmt w:val="lowerLetter"/>
      <w:lvlText w:val="%5."/>
      <w:lvlJc w:val="left"/>
      <w:pPr>
        <w:ind w:left="3600" w:hanging="360"/>
      </w:pPr>
    </w:lvl>
    <w:lvl w:ilvl="5" w:tplc="BDD04B68">
      <w:start w:val="1"/>
      <w:numFmt w:val="lowerRoman"/>
      <w:lvlText w:val="%6."/>
      <w:lvlJc w:val="right"/>
      <w:pPr>
        <w:ind w:left="4320" w:hanging="180"/>
      </w:pPr>
    </w:lvl>
    <w:lvl w:ilvl="6" w:tplc="252A3188">
      <w:start w:val="1"/>
      <w:numFmt w:val="decimal"/>
      <w:lvlText w:val="%7."/>
      <w:lvlJc w:val="left"/>
      <w:pPr>
        <w:ind w:left="5040" w:hanging="360"/>
      </w:pPr>
    </w:lvl>
    <w:lvl w:ilvl="7" w:tplc="735AB3C6">
      <w:start w:val="1"/>
      <w:numFmt w:val="lowerLetter"/>
      <w:lvlText w:val="%8."/>
      <w:lvlJc w:val="left"/>
      <w:pPr>
        <w:ind w:left="5760" w:hanging="360"/>
      </w:pPr>
    </w:lvl>
    <w:lvl w:ilvl="8" w:tplc="2F6A7BA4">
      <w:start w:val="1"/>
      <w:numFmt w:val="lowerRoman"/>
      <w:lvlText w:val="%9."/>
      <w:lvlJc w:val="right"/>
      <w:pPr>
        <w:ind w:left="6480" w:hanging="180"/>
      </w:pPr>
    </w:lvl>
  </w:abstractNum>
  <w:abstractNum w:abstractNumId="45" w15:restartNumberingAfterBreak="0">
    <w:nsid w:val="7F6B7E62"/>
    <w:multiLevelType w:val="hybridMultilevel"/>
    <w:tmpl w:val="75E430DA"/>
    <w:lvl w:ilvl="0" w:tplc="9CF851B0">
      <w:start w:val="1"/>
      <w:numFmt w:val="lowerLetter"/>
      <w:lvlText w:val="%1."/>
      <w:lvlJc w:val="left"/>
      <w:pPr>
        <w:ind w:left="720" w:hanging="360"/>
      </w:pPr>
    </w:lvl>
    <w:lvl w:ilvl="1" w:tplc="3782CF2A">
      <w:start w:val="1"/>
      <w:numFmt w:val="lowerLetter"/>
      <w:lvlText w:val="%2."/>
      <w:lvlJc w:val="left"/>
      <w:pPr>
        <w:ind w:left="1440" w:hanging="360"/>
      </w:pPr>
    </w:lvl>
    <w:lvl w:ilvl="2" w:tplc="21448650">
      <w:start w:val="1"/>
      <w:numFmt w:val="lowerRoman"/>
      <w:lvlText w:val="%3."/>
      <w:lvlJc w:val="right"/>
      <w:pPr>
        <w:ind w:left="2160" w:hanging="180"/>
      </w:pPr>
    </w:lvl>
    <w:lvl w:ilvl="3" w:tplc="0E308768">
      <w:start w:val="1"/>
      <w:numFmt w:val="decimal"/>
      <w:lvlText w:val="%4."/>
      <w:lvlJc w:val="left"/>
      <w:pPr>
        <w:ind w:left="2880" w:hanging="360"/>
      </w:pPr>
    </w:lvl>
    <w:lvl w:ilvl="4" w:tplc="3ED24EAC">
      <w:start w:val="1"/>
      <w:numFmt w:val="lowerLetter"/>
      <w:lvlText w:val="%5."/>
      <w:lvlJc w:val="left"/>
      <w:pPr>
        <w:ind w:left="3600" w:hanging="360"/>
      </w:pPr>
    </w:lvl>
    <w:lvl w:ilvl="5" w:tplc="9FAC297E">
      <w:start w:val="1"/>
      <w:numFmt w:val="lowerRoman"/>
      <w:lvlText w:val="%6."/>
      <w:lvlJc w:val="right"/>
      <w:pPr>
        <w:ind w:left="4320" w:hanging="180"/>
      </w:pPr>
    </w:lvl>
    <w:lvl w:ilvl="6" w:tplc="0CF67BA0">
      <w:start w:val="1"/>
      <w:numFmt w:val="decimal"/>
      <w:lvlText w:val="%7."/>
      <w:lvlJc w:val="left"/>
      <w:pPr>
        <w:ind w:left="5040" w:hanging="360"/>
      </w:pPr>
    </w:lvl>
    <w:lvl w:ilvl="7" w:tplc="1054A504">
      <w:start w:val="1"/>
      <w:numFmt w:val="lowerLetter"/>
      <w:lvlText w:val="%8."/>
      <w:lvlJc w:val="left"/>
      <w:pPr>
        <w:ind w:left="5760" w:hanging="360"/>
      </w:pPr>
    </w:lvl>
    <w:lvl w:ilvl="8" w:tplc="2D5C8FC6">
      <w:start w:val="1"/>
      <w:numFmt w:val="lowerRoman"/>
      <w:lvlText w:val="%9."/>
      <w:lvlJc w:val="right"/>
      <w:pPr>
        <w:ind w:left="6480" w:hanging="180"/>
      </w:pPr>
    </w:lvl>
  </w:abstractNum>
  <w:num w:numId="1">
    <w:abstractNumId w:val="20"/>
  </w:num>
  <w:num w:numId="2">
    <w:abstractNumId w:val="31"/>
  </w:num>
  <w:num w:numId="3">
    <w:abstractNumId w:val="21"/>
  </w:num>
  <w:num w:numId="4">
    <w:abstractNumId w:val="34"/>
  </w:num>
  <w:num w:numId="5">
    <w:abstractNumId w:val="3"/>
  </w:num>
  <w:num w:numId="6">
    <w:abstractNumId w:val="4"/>
  </w:num>
  <w:num w:numId="7">
    <w:abstractNumId w:val="44"/>
  </w:num>
  <w:num w:numId="8">
    <w:abstractNumId w:val="37"/>
  </w:num>
  <w:num w:numId="9">
    <w:abstractNumId w:val="45"/>
  </w:num>
  <w:num w:numId="10">
    <w:abstractNumId w:val="5"/>
  </w:num>
  <w:num w:numId="11">
    <w:abstractNumId w:val="7"/>
  </w:num>
  <w:num w:numId="12">
    <w:abstractNumId w:val="18"/>
  </w:num>
  <w:num w:numId="13">
    <w:abstractNumId w:val="41"/>
  </w:num>
  <w:num w:numId="14">
    <w:abstractNumId w:val="40"/>
  </w:num>
  <w:num w:numId="15">
    <w:abstractNumId w:val="9"/>
  </w:num>
  <w:num w:numId="16">
    <w:abstractNumId w:val="23"/>
  </w:num>
  <w:num w:numId="17">
    <w:abstractNumId w:val="36"/>
  </w:num>
  <w:num w:numId="18">
    <w:abstractNumId w:val="12"/>
  </w:num>
  <w:num w:numId="19">
    <w:abstractNumId w:val="0"/>
  </w:num>
  <w:num w:numId="20">
    <w:abstractNumId w:val="14"/>
  </w:num>
  <w:num w:numId="21">
    <w:abstractNumId w:val="35"/>
  </w:num>
  <w:num w:numId="22">
    <w:abstractNumId w:val="27"/>
  </w:num>
  <w:num w:numId="23">
    <w:abstractNumId w:val="42"/>
  </w:num>
  <w:num w:numId="24">
    <w:abstractNumId w:val="10"/>
  </w:num>
  <w:num w:numId="25">
    <w:abstractNumId w:val="43"/>
  </w:num>
  <w:num w:numId="26">
    <w:abstractNumId w:val="13"/>
  </w:num>
  <w:num w:numId="27">
    <w:abstractNumId w:val="38"/>
  </w:num>
  <w:num w:numId="28">
    <w:abstractNumId w:val="17"/>
  </w:num>
  <w:num w:numId="29">
    <w:abstractNumId w:val="6"/>
  </w:num>
  <w:num w:numId="30">
    <w:abstractNumId w:val="32"/>
  </w:num>
  <w:num w:numId="31">
    <w:abstractNumId w:val="24"/>
  </w:num>
  <w:num w:numId="32">
    <w:abstractNumId w:val="2"/>
  </w:num>
  <w:num w:numId="33">
    <w:abstractNumId w:val="39"/>
  </w:num>
  <w:num w:numId="34">
    <w:abstractNumId w:val="8"/>
  </w:num>
  <w:num w:numId="35">
    <w:abstractNumId w:val="25"/>
  </w:num>
  <w:num w:numId="36">
    <w:abstractNumId w:val="26"/>
  </w:num>
  <w:num w:numId="37">
    <w:abstractNumId w:val="15"/>
  </w:num>
  <w:num w:numId="38">
    <w:abstractNumId w:val="28"/>
  </w:num>
  <w:num w:numId="39">
    <w:abstractNumId w:val="22"/>
  </w:num>
  <w:num w:numId="40">
    <w:abstractNumId w:val="29"/>
  </w:num>
  <w:num w:numId="41">
    <w:abstractNumId w:val="19"/>
  </w:num>
  <w:num w:numId="42">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3"/>
  </w:num>
  <w:num w:numId="44">
    <w:abstractNumId w:val="1"/>
  </w:num>
  <w:num w:numId="45">
    <w:abstractNumId w:val="16"/>
  </w:num>
  <w:num w:numId="4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6" w:nlCheck="1" w:checkStyle="1"/>
  <w:activeWritingStyle w:appName="MSWord" w:lang="en-US" w:vendorID="64" w:dllVersion="0" w:nlCheck="1" w:checkStyle="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00C7"/>
    <w:rsid w:val="00031ACC"/>
    <w:rsid w:val="000326E7"/>
    <w:rsid w:val="00035123"/>
    <w:rsid w:val="00061402"/>
    <w:rsid w:val="00073E78"/>
    <w:rsid w:val="0007438A"/>
    <w:rsid w:val="000A0E71"/>
    <w:rsid w:val="000A30AB"/>
    <w:rsid w:val="000E01A4"/>
    <w:rsid w:val="000F0234"/>
    <w:rsid w:val="001142CF"/>
    <w:rsid w:val="001232EE"/>
    <w:rsid w:val="001338B3"/>
    <w:rsid w:val="001778CC"/>
    <w:rsid w:val="001B4D2F"/>
    <w:rsid w:val="001F1818"/>
    <w:rsid w:val="0020376E"/>
    <w:rsid w:val="002563CD"/>
    <w:rsid w:val="00265CCE"/>
    <w:rsid w:val="002A471C"/>
    <w:rsid w:val="002C4942"/>
    <w:rsid w:val="002D0159"/>
    <w:rsid w:val="002D3E97"/>
    <w:rsid w:val="00315D72"/>
    <w:rsid w:val="00324CC8"/>
    <w:rsid w:val="00363737"/>
    <w:rsid w:val="00381D9C"/>
    <w:rsid w:val="003D659F"/>
    <w:rsid w:val="003E78D3"/>
    <w:rsid w:val="00417EC6"/>
    <w:rsid w:val="00423788"/>
    <w:rsid w:val="00425225"/>
    <w:rsid w:val="004308BE"/>
    <w:rsid w:val="004674F9"/>
    <w:rsid w:val="00467D53"/>
    <w:rsid w:val="00475476"/>
    <w:rsid w:val="004800C7"/>
    <w:rsid w:val="004A2E6E"/>
    <w:rsid w:val="004B1C27"/>
    <w:rsid w:val="004E531F"/>
    <w:rsid w:val="004F6B3E"/>
    <w:rsid w:val="00524836"/>
    <w:rsid w:val="0054489F"/>
    <w:rsid w:val="005845CC"/>
    <w:rsid w:val="00587287"/>
    <w:rsid w:val="00602117"/>
    <w:rsid w:val="006267B2"/>
    <w:rsid w:val="00647E6C"/>
    <w:rsid w:val="00651A9C"/>
    <w:rsid w:val="0066138B"/>
    <w:rsid w:val="00672219"/>
    <w:rsid w:val="006C1F9B"/>
    <w:rsid w:val="0070042A"/>
    <w:rsid w:val="00717C37"/>
    <w:rsid w:val="00752F3D"/>
    <w:rsid w:val="007774F3"/>
    <w:rsid w:val="007B7B06"/>
    <w:rsid w:val="007C730B"/>
    <w:rsid w:val="007D0F7C"/>
    <w:rsid w:val="007E1489"/>
    <w:rsid w:val="007E2985"/>
    <w:rsid w:val="007F22E6"/>
    <w:rsid w:val="008306D1"/>
    <w:rsid w:val="0083182D"/>
    <w:rsid w:val="00835C0F"/>
    <w:rsid w:val="008379BE"/>
    <w:rsid w:val="0084658C"/>
    <w:rsid w:val="00851F3B"/>
    <w:rsid w:val="008529D9"/>
    <w:rsid w:val="0089136A"/>
    <w:rsid w:val="008A7DFC"/>
    <w:rsid w:val="008B50BD"/>
    <w:rsid w:val="008C4C3B"/>
    <w:rsid w:val="008C537F"/>
    <w:rsid w:val="008E16D6"/>
    <w:rsid w:val="008E440F"/>
    <w:rsid w:val="00907D4F"/>
    <w:rsid w:val="009224FF"/>
    <w:rsid w:val="00942280"/>
    <w:rsid w:val="00942EA6"/>
    <w:rsid w:val="009533EB"/>
    <w:rsid w:val="0098725A"/>
    <w:rsid w:val="009B30D2"/>
    <w:rsid w:val="009D2C48"/>
    <w:rsid w:val="009E3E48"/>
    <w:rsid w:val="009F19F9"/>
    <w:rsid w:val="009F6956"/>
    <w:rsid w:val="00A02E55"/>
    <w:rsid w:val="00A0667D"/>
    <w:rsid w:val="00A28119"/>
    <w:rsid w:val="00A3723A"/>
    <w:rsid w:val="00A37884"/>
    <w:rsid w:val="00A535A3"/>
    <w:rsid w:val="00A611B3"/>
    <w:rsid w:val="00A70A0B"/>
    <w:rsid w:val="00A93C15"/>
    <w:rsid w:val="00AC7D83"/>
    <w:rsid w:val="00B30A1C"/>
    <w:rsid w:val="00B5498B"/>
    <w:rsid w:val="00B5785F"/>
    <w:rsid w:val="00B76599"/>
    <w:rsid w:val="00BC6316"/>
    <w:rsid w:val="00BC737B"/>
    <w:rsid w:val="00BF3007"/>
    <w:rsid w:val="00C32AEF"/>
    <w:rsid w:val="00C40627"/>
    <w:rsid w:val="00C772E9"/>
    <w:rsid w:val="00C7771A"/>
    <w:rsid w:val="00C85271"/>
    <w:rsid w:val="00CA6FAF"/>
    <w:rsid w:val="00D61C0B"/>
    <w:rsid w:val="00D652D1"/>
    <w:rsid w:val="00DA68B5"/>
    <w:rsid w:val="00DB30FD"/>
    <w:rsid w:val="00DD2A37"/>
    <w:rsid w:val="00DE0AA1"/>
    <w:rsid w:val="00DE4ECC"/>
    <w:rsid w:val="00E15CE6"/>
    <w:rsid w:val="00E15F3F"/>
    <w:rsid w:val="00E2360E"/>
    <w:rsid w:val="00E5BD5E"/>
    <w:rsid w:val="00E94E39"/>
    <w:rsid w:val="00EA576E"/>
    <w:rsid w:val="00F04E6D"/>
    <w:rsid w:val="00F2737C"/>
    <w:rsid w:val="00F4285E"/>
    <w:rsid w:val="00F45470"/>
    <w:rsid w:val="00F45BEC"/>
    <w:rsid w:val="00F656D8"/>
    <w:rsid w:val="00F65778"/>
    <w:rsid w:val="00F9077A"/>
    <w:rsid w:val="00FC36C7"/>
    <w:rsid w:val="00FD6068"/>
    <w:rsid w:val="00FF2186"/>
    <w:rsid w:val="00FFEEAE"/>
    <w:rsid w:val="0282F370"/>
    <w:rsid w:val="04C89E0F"/>
    <w:rsid w:val="04FB76B2"/>
    <w:rsid w:val="0677B0D6"/>
    <w:rsid w:val="06D174BF"/>
    <w:rsid w:val="07050CC3"/>
    <w:rsid w:val="0751F6D9"/>
    <w:rsid w:val="08BFD60E"/>
    <w:rsid w:val="0906178C"/>
    <w:rsid w:val="0ADF8376"/>
    <w:rsid w:val="0BF3580D"/>
    <w:rsid w:val="0BFB0D3D"/>
    <w:rsid w:val="0C01E015"/>
    <w:rsid w:val="0D42B5E1"/>
    <w:rsid w:val="0DACCE24"/>
    <w:rsid w:val="0EDC86A4"/>
    <w:rsid w:val="0F75D50A"/>
    <w:rsid w:val="10631653"/>
    <w:rsid w:val="10CB619D"/>
    <w:rsid w:val="125A3B52"/>
    <w:rsid w:val="139711A7"/>
    <w:rsid w:val="14126062"/>
    <w:rsid w:val="143E6783"/>
    <w:rsid w:val="1698A459"/>
    <w:rsid w:val="16B1973C"/>
    <w:rsid w:val="18112BC8"/>
    <w:rsid w:val="19C9BCCB"/>
    <w:rsid w:val="1CC93C46"/>
    <w:rsid w:val="1D2864EA"/>
    <w:rsid w:val="1D79373A"/>
    <w:rsid w:val="1DC17B08"/>
    <w:rsid w:val="1DEFAC42"/>
    <w:rsid w:val="1E5C330E"/>
    <w:rsid w:val="1EA0C45B"/>
    <w:rsid w:val="1EAA471E"/>
    <w:rsid w:val="1F93353D"/>
    <w:rsid w:val="21633B36"/>
    <w:rsid w:val="21E2ADB0"/>
    <w:rsid w:val="229DCCDC"/>
    <w:rsid w:val="22B8CD33"/>
    <w:rsid w:val="247AE0B7"/>
    <w:rsid w:val="247D521C"/>
    <w:rsid w:val="26020309"/>
    <w:rsid w:val="26BB8A3F"/>
    <w:rsid w:val="2706F123"/>
    <w:rsid w:val="2754F9A5"/>
    <w:rsid w:val="2820539B"/>
    <w:rsid w:val="28BFE49B"/>
    <w:rsid w:val="29270FB0"/>
    <w:rsid w:val="297A0694"/>
    <w:rsid w:val="2A1AE2AF"/>
    <w:rsid w:val="2A761275"/>
    <w:rsid w:val="2AFA2FF5"/>
    <w:rsid w:val="2B7BBF22"/>
    <w:rsid w:val="2B898FF6"/>
    <w:rsid w:val="2CC637B3"/>
    <w:rsid w:val="2D93488A"/>
    <w:rsid w:val="2DACE616"/>
    <w:rsid w:val="2DC21FA3"/>
    <w:rsid w:val="2F264B31"/>
    <w:rsid w:val="2F6955FC"/>
    <w:rsid w:val="2F74A153"/>
    <w:rsid w:val="30B0555D"/>
    <w:rsid w:val="333C1F73"/>
    <w:rsid w:val="33AD32C0"/>
    <w:rsid w:val="38BB6742"/>
    <w:rsid w:val="3992389A"/>
    <w:rsid w:val="39A1286B"/>
    <w:rsid w:val="3BF30804"/>
    <w:rsid w:val="3C6796E5"/>
    <w:rsid w:val="3D5C873F"/>
    <w:rsid w:val="3D7215B7"/>
    <w:rsid w:val="3E170F01"/>
    <w:rsid w:val="3E43F80A"/>
    <w:rsid w:val="3F7BE826"/>
    <w:rsid w:val="3F800677"/>
    <w:rsid w:val="4126B81C"/>
    <w:rsid w:val="416B1DD6"/>
    <w:rsid w:val="421E91A6"/>
    <w:rsid w:val="44B67DCC"/>
    <w:rsid w:val="44F8BAEB"/>
    <w:rsid w:val="45C8AE34"/>
    <w:rsid w:val="45DE2D26"/>
    <w:rsid w:val="4771A030"/>
    <w:rsid w:val="47B0C02C"/>
    <w:rsid w:val="47CFFF9B"/>
    <w:rsid w:val="482EE818"/>
    <w:rsid w:val="487FFA8F"/>
    <w:rsid w:val="48A54D0C"/>
    <w:rsid w:val="494C908D"/>
    <w:rsid w:val="4A8B89C2"/>
    <w:rsid w:val="4A8FC712"/>
    <w:rsid w:val="4BE4B794"/>
    <w:rsid w:val="4D2FDECB"/>
    <w:rsid w:val="4D551E0A"/>
    <w:rsid w:val="4EA57232"/>
    <w:rsid w:val="4EBF67FA"/>
    <w:rsid w:val="4EDCD2CA"/>
    <w:rsid w:val="4F4B4078"/>
    <w:rsid w:val="4F7DB440"/>
    <w:rsid w:val="5078D3E6"/>
    <w:rsid w:val="5144C96C"/>
    <w:rsid w:val="516BD0C9"/>
    <w:rsid w:val="5307A12A"/>
    <w:rsid w:val="541E62DA"/>
    <w:rsid w:val="5480009B"/>
    <w:rsid w:val="549A8C5F"/>
    <w:rsid w:val="54A3718B"/>
    <w:rsid w:val="54B67029"/>
    <w:rsid w:val="54E478DB"/>
    <w:rsid w:val="557DA27D"/>
    <w:rsid w:val="55A2169D"/>
    <w:rsid w:val="561BD0FC"/>
    <w:rsid w:val="582BE49D"/>
    <w:rsid w:val="5A724460"/>
    <w:rsid w:val="5AFC60C3"/>
    <w:rsid w:val="5B12B30F"/>
    <w:rsid w:val="5B25B1AD"/>
    <w:rsid w:val="5B460583"/>
    <w:rsid w:val="5B4915B8"/>
    <w:rsid w:val="5B63855F"/>
    <w:rsid w:val="5B8F75B6"/>
    <w:rsid w:val="5C127144"/>
    <w:rsid w:val="5CAE8370"/>
    <w:rsid w:val="5CE50DB9"/>
    <w:rsid w:val="5D50FDFA"/>
    <w:rsid w:val="5DDDCE40"/>
    <w:rsid w:val="5DF1468B"/>
    <w:rsid w:val="5EA11A6E"/>
    <w:rsid w:val="5F775EE6"/>
    <w:rsid w:val="5FA5F478"/>
    <w:rsid w:val="5FE6EA42"/>
    <w:rsid w:val="607CF6C9"/>
    <w:rsid w:val="60CD8238"/>
    <w:rsid w:val="6219E85E"/>
    <w:rsid w:val="62F6CBC3"/>
    <w:rsid w:val="63CB72D7"/>
    <w:rsid w:val="644797C8"/>
    <w:rsid w:val="64B127C2"/>
    <w:rsid w:val="673E4425"/>
    <w:rsid w:val="69026654"/>
    <w:rsid w:val="6A0446AC"/>
    <w:rsid w:val="6B6302C0"/>
    <w:rsid w:val="6BA286FA"/>
    <w:rsid w:val="6BC026D1"/>
    <w:rsid w:val="6C4478BF"/>
    <w:rsid w:val="6C6DEBA9"/>
    <w:rsid w:val="6CAC44ED"/>
    <w:rsid w:val="6CC4BAC4"/>
    <w:rsid w:val="6CFED321"/>
    <w:rsid w:val="6E49EF21"/>
    <w:rsid w:val="6E9AA382"/>
    <w:rsid w:val="6F228324"/>
    <w:rsid w:val="6F5F870A"/>
    <w:rsid w:val="6F7174DA"/>
    <w:rsid w:val="70248DE3"/>
    <w:rsid w:val="703673E3"/>
    <w:rsid w:val="7072DCE1"/>
    <w:rsid w:val="717A7C6C"/>
    <w:rsid w:val="72C38543"/>
    <w:rsid w:val="7372831D"/>
    <w:rsid w:val="7400B280"/>
    <w:rsid w:val="74F86FA9"/>
    <w:rsid w:val="764C7DD5"/>
    <w:rsid w:val="76AA23DF"/>
    <w:rsid w:val="76FD21AE"/>
    <w:rsid w:val="76FDE4B0"/>
    <w:rsid w:val="7796F666"/>
    <w:rsid w:val="7A219A8C"/>
    <w:rsid w:val="7B69C7B2"/>
    <w:rsid w:val="7B9DA919"/>
    <w:rsid w:val="7C5CE170"/>
    <w:rsid w:val="7E9E4409"/>
    <w:rsid w:val="7EBC62E5"/>
    <w:rsid w:val="7F287869"/>
    <w:rsid w:val="7FE032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B41F5"/>
  <w15:docId w15:val="{F405D34E-8B9E-4CED-8974-CF20F53A2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529D9"/>
    <w:rPr>
      <w:sz w:val="16"/>
      <w:szCs w:val="16"/>
    </w:rPr>
  </w:style>
  <w:style w:type="paragraph" w:styleId="CommentText">
    <w:name w:val="annotation text"/>
    <w:basedOn w:val="Normal"/>
    <w:link w:val="CommentTextChar"/>
    <w:uiPriority w:val="99"/>
    <w:unhideWhenUsed/>
    <w:rsid w:val="008529D9"/>
    <w:pPr>
      <w:spacing w:line="240" w:lineRule="auto"/>
    </w:pPr>
    <w:rPr>
      <w:sz w:val="20"/>
      <w:szCs w:val="20"/>
    </w:rPr>
  </w:style>
  <w:style w:type="character" w:customStyle="1" w:styleId="CommentTextChar">
    <w:name w:val="Comment Text Char"/>
    <w:basedOn w:val="DefaultParagraphFont"/>
    <w:link w:val="CommentText"/>
    <w:uiPriority w:val="99"/>
    <w:rsid w:val="008529D9"/>
    <w:rPr>
      <w:sz w:val="20"/>
      <w:szCs w:val="20"/>
    </w:rPr>
  </w:style>
  <w:style w:type="paragraph" w:styleId="CommentSubject">
    <w:name w:val="annotation subject"/>
    <w:basedOn w:val="CommentText"/>
    <w:next w:val="CommentText"/>
    <w:link w:val="CommentSubjectChar"/>
    <w:uiPriority w:val="99"/>
    <w:semiHidden/>
    <w:unhideWhenUsed/>
    <w:rsid w:val="008529D9"/>
    <w:rPr>
      <w:b/>
      <w:bCs/>
    </w:rPr>
  </w:style>
  <w:style w:type="character" w:customStyle="1" w:styleId="CommentSubjectChar">
    <w:name w:val="Comment Subject Char"/>
    <w:basedOn w:val="CommentTextChar"/>
    <w:link w:val="CommentSubject"/>
    <w:uiPriority w:val="99"/>
    <w:semiHidden/>
    <w:rsid w:val="008529D9"/>
    <w:rPr>
      <w:b/>
      <w:bCs/>
      <w:sz w:val="20"/>
      <w:szCs w:val="20"/>
    </w:rPr>
  </w:style>
  <w:style w:type="paragraph" w:styleId="BalloonText">
    <w:name w:val="Balloon Text"/>
    <w:basedOn w:val="Normal"/>
    <w:link w:val="BalloonTextChar"/>
    <w:uiPriority w:val="99"/>
    <w:semiHidden/>
    <w:unhideWhenUsed/>
    <w:rsid w:val="008529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29D9"/>
    <w:rPr>
      <w:rFonts w:ascii="Tahoma" w:hAnsi="Tahoma" w:cs="Tahoma"/>
      <w:sz w:val="16"/>
      <w:szCs w:val="16"/>
    </w:rPr>
  </w:style>
  <w:style w:type="paragraph" w:styleId="ListParagraph">
    <w:name w:val="List Paragraph"/>
    <w:basedOn w:val="Normal"/>
    <w:uiPriority w:val="34"/>
    <w:qFormat/>
    <w:rsid w:val="00DA68B5"/>
    <w:pPr>
      <w:overflowPunct w:val="0"/>
      <w:autoSpaceDE w:val="0"/>
      <w:autoSpaceDN w:val="0"/>
      <w:adjustRightInd w:val="0"/>
      <w:spacing w:after="0" w:line="240" w:lineRule="auto"/>
      <w:ind w:left="720"/>
      <w:contextualSpacing/>
      <w:textAlignment w:val="baseline"/>
    </w:pPr>
    <w:rPr>
      <w:rFonts w:ascii="Arial" w:eastAsia="Times New Roman" w:hAnsi="Arial" w:cs="Arial"/>
      <w:b/>
      <w:sz w:val="18"/>
      <w:szCs w:val="18"/>
    </w:rPr>
  </w:style>
  <w:style w:type="paragraph" w:styleId="Header">
    <w:name w:val="header"/>
    <w:basedOn w:val="Normal"/>
    <w:link w:val="HeaderChar"/>
    <w:uiPriority w:val="99"/>
    <w:unhideWhenUsed/>
    <w:rsid w:val="009422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2280"/>
  </w:style>
  <w:style w:type="paragraph" w:styleId="Footer">
    <w:name w:val="footer"/>
    <w:basedOn w:val="Normal"/>
    <w:link w:val="FooterChar"/>
    <w:uiPriority w:val="99"/>
    <w:unhideWhenUsed/>
    <w:rsid w:val="009422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2280"/>
  </w:style>
  <w:style w:type="character" w:styleId="Hyperlink">
    <w:name w:val="Hyperlink"/>
    <w:basedOn w:val="DefaultParagraphFont"/>
    <w:uiPriority w:val="99"/>
    <w:unhideWhenUsed/>
    <w:rsid w:val="00363737"/>
    <w:rPr>
      <w:color w:val="0563C1" w:themeColor="hyperlink"/>
      <w:u w:val="single"/>
    </w:rPr>
  </w:style>
  <w:style w:type="paragraph" w:styleId="PlainText">
    <w:name w:val="Plain Text"/>
    <w:basedOn w:val="Normal"/>
    <w:link w:val="PlainTextChar"/>
    <w:uiPriority w:val="99"/>
    <w:semiHidden/>
    <w:unhideWhenUsed/>
    <w:rsid w:val="0007438A"/>
    <w:pPr>
      <w:spacing w:after="0" w:line="240" w:lineRule="auto"/>
    </w:pPr>
    <w:rPr>
      <w:rFonts w:ascii="Calibri" w:hAnsi="Calibri" w:cs="Calibri"/>
    </w:rPr>
  </w:style>
  <w:style w:type="character" w:customStyle="1" w:styleId="PlainTextChar">
    <w:name w:val="Plain Text Char"/>
    <w:basedOn w:val="DefaultParagraphFont"/>
    <w:link w:val="PlainText"/>
    <w:uiPriority w:val="99"/>
    <w:semiHidden/>
    <w:rsid w:val="0007438A"/>
    <w:rPr>
      <w:rFonts w:ascii="Calibri" w:hAnsi="Calibri" w:cs="Calibri"/>
    </w:rPr>
  </w:style>
  <w:style w:type="paragraph" w:customStyle="1" w:styleId="LetterText11pt">
    <w:name w:val="Letter Text 11pt"/>
    <w:basedOn w:val="Normal"/>
    <w:rsid w:val="009F6956"/>
    <w:pPr>
      <w:spacing w:after="0" w:line="240" w:lineRule="exact"/>
      <w:jc w:val="both"/>
    </w:pPr>
    <w:rPr>
      <w:rFonts w:ascii="Arial" w:eastAsia="Times New Roman" w:hAnsi="Arial" w:cs="Times New Roman"/>
      <w:szCs w:val="20"/>
    </w:rPr>
  </w:style>
  <w:style w:type="table" w:styleId="TableGrid">
    <w:name w:val="Table Grid"/>
    <w:basedOn w:val="TableNormal"/>
    <w:uiPriority w:val="39"/>
    <w:rsid w:val="009F69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8C4C3B"/>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8C4C3B"/>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8C4C3B"/>
    <w:rPr>
      <w:vertAlign w:val="superscript"/>
    </w:rPr>
  </w:style>
  <w:style w:type="paragraph" w:styleId="Revision">
    <w:name w:val="Revision"/>
    <w:hidden/>
    <w:uiPriority w:val="99"/>
    <w:semiHidden/>
    <w:rsid w:val="00EA576E"/>
    <w:pPr>
      <w:spacing w:after="0" w:line="240" w:lineRule="auto"/>
    </w:pPr>
  </w:style>
  <w:style w:type="paragraph" w:customStyle="1" w:styleId="paragraph">
    <w:name w:val="paragraph"/>
    <w:basedOn w:val="Normal"/>
    <w:rsid w:val="00A3723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A3723A"/>
  </w:style>
  <w:style w:type="character" w:customStyle="1" w:styleId="eop">
    <w:name w:val="eop"/>
    <w:basedOn w:val="DefaultParagraphFont"/>
    <w:rsid w:val="00A3723A"/>
  </w:style>
  <w:style w:type="character" w:styleId="IntenseReference">
    <w:name w:val="Intense Reference"/>
    <w:basedOn w:val="DefaultParagraphFont"/>
    <w:uiPriority w:val="32"/>
    <w:qFormat/>
    <w:rsid w:val="00851F3B"/>
    <w:rPr>
      <w:b/>
      <w:bCs/>
      <w:smallCaps/>
      <w:color w:val="4472C4" w:themeColor="accent1"/>
      <w:spacing w:val="5"/>
    </w:rPr>
  </w:style>
  <w:style w:type="table" w:styleId="ListTable4-Accent6">
    <w:name w:val="List Table 4 Accent 6"/>
    <w:basedOn w:val="TableNormal"/>
    <w:uiPriority w:val="49"/>
    <w:rsid w:val="00851F3B"/>
    <w:pPr>
      <w:spacing w:after="0" w:line="240" w:lineRule="auto"/>
    </w:pPr>
    <w:tblPr>
      <w:tblStyleRowBandSize w:val="1"/>
      <w:tblStyleColBandSize w:val="1"/>
      <w:tblInd w:w="0" w:type="nil"/>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Mention1">
    <w:name w:val="Mention1"/>
    <w:basedOn w:val="DefaultParagraphFont"/>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160102">
      <w:bodyDiv w:val="1"/>
      <w:marLeft w:val="0"/>
      <w:marRight w:val="0"/>
      <w:marTop w:val="0"/>
      <w:marBottom w:val="0"/>
      <w:divBdr>
        <w:top w:val="none" w:sz="0" w:space="0" w:color="auto"/>
        <w:left w:val="none" w:sz="0" w:space="0" w:color="auto"/>
        <w:bottom w:val="none" w:sz="0" w:space="0" w:color="auto"/>
        <w:right w:val="none" w:sz="0" w:space="0" w:color="auto"/>
      </w:divBdr>
    </w:div>
    <w:div w:id="464156174">
      <w:bodyDiv w:val="1"/>
      <w:marLeft w:val="0"/>
      <w:marRight w:val="0"/>
      <w:marTop w:val="0"/>
      <w:marBottom w:val="0"/>
      <w:divBdr>
        <w:top w:val="none" w:sz="0" w:space="0" w:color="auto"/>
        <w:left w:val="none" w:sz="0" w:space="0" w:color="auto"/>
        <w:bottom w:val="none" w:sz="0" w:space="0" w:color="auto"/>
        <w:right w:val="none" w:sz="0" w:space="0" w:color="auto"/>
      </w:divBdr>
      <w:divsChild>
        <w:div w:id="901330536">
          <w:marLeft w:val="0"/>
          <w:marRight w:val="0"/>
          <w:marTop w:val="0"/>
          <w:marBottom w:val="0"/>
          <w:divBdr>
            <w:top w:val="none" w:sz="0" w:space="0" w:color="auto"/>
            <w:left w:val="none" w:sz="0" w:space="0" w:color="auto"/>
            <w:bottom w:val="none" w:sz="0" w:space="0" w:color="auto"/>
            <w:right w:val="none" w:sz="0" w:space="0" w:color="auto"/>
          </w:divBdr>
        </w:div>
        <w:div w:id="684020480">
          <w:marLeft w:val="0"/>
          <w:marRight w:val="0"/>
          <w:marTop w:val="0"/>
          <w:marBottom w:val="0"/>
          <w:divBdr>
            <w:top w:val="none" w:sz="0" w:space="0" w:color="auto"/>
            <w:left w:val="none" w:sz="0" w:space="0" w:color="auto"/>
            <w:bottom w:val="none" w:sz="0" w:space="0" w:color="auto"/>
            <w:right w:val="none" w:sz="0" w:space="0" w:color="auto"/>
          </w:divBdr>
        </w:div>
        <w:div w:id="242031313">
          <w:marLeft w:val="0"/>
          <w:marRight w:val="0"/>
          <w:marTop w:val="0"/>
          <w:marBottom w:val="0"/>
          <w:divBdr>
            <w:top w:val="none" w:sz="0" w:space="0" w:color="auto"/>
            <w:left w:val="none" w:sz="0" w:space="0" w:color="auto"/>
            <w:bottom w:val="none" w:sz="0" w:space="0" w:color="auto"/>
            <w:right w:val="none" w:sz="0" w:space="0" w:color="auto"/>
          </w:divBdr>
        </w:div>
        <w:div w:id="1769498566">
          <w:marLeft w:val="0"/>
          <w:marRight w:val="0"/>
          <w:marTop w:val="0"/>
          <w:marBottom w:val="0"/>
          <w:divBdr>
            <w:top w:val="none" w:sz="0" w:space="0" w:color="auto"/>
            <w:left w:val="none" w:sz="0" w:space="0" w:color="auto"/>
            <w:bottom w:val="none" w:sz="0" w:space="0" w:color="auto"/>
            <w:right w:val="none" w:sz="0" w:space="0" w:color="auto"/>
          </w:divBdr>
        </w:div>
        <w:div w:id="1925335383">
          <w:marLeft w:val="0"/>
          <w:marRight w:val="0"/>
          <w:marTop w:val="0"/>
          <w:marBottom w:val="0"/>
          <w:divBdr>
            <w:top w:val="none" w:sz="0" w:space="0" w:color="auto"/>
            <w:left w:val="none" w:sz="0" w:space="0" w:color="auto"/>
            <w:bottom w:val="none" w:sz="0" w:space="0" w:color="auto"/>
            <w:right w:val="none" w:sz="0" w:space="0" w:color="auto"/>
          </w:divBdr>
        </w:div>
      </w:divsChild>
    </w:div>
    <w:div w:id="1187866972">
      <w:bodyDiv w:val="1"/>
      <w:marLeft w:val="0"/>
      <w:marRight w:val="0"/>
      <w:marTop w:val="0"/>
      <w:marBottom w:val="0"/>
      <w:divBdr>
        <w:top w:val="none" w:sz="0" w:space="0" w:color="auto"/>
        <w:left w:val="none" w:sz="0" w:space="0" w:color="auto"/>
        <w:bottom w:val="none" w:sz="0" w:space="0" w:color="auto"/>
        <w:right w:val="none" w:sz="0" w:space="0" w:color="auto"/>
      </w:divBdr>
    </w:div>
    <w:div w:id="1278101448">
      <w:bodyDiv w:val="1"/>
      <w:marLeft w:val="0"/>
      <w:marRight w:val="0"/>
      <w:marTop w:val="0"/>
      <w:marBottom w:val="0"/>
      <w:divBdr>
        <w:top w:val="none" w:sz="0" w:space="0" w:color="auto"/>
        <w:left w:val="none" w:sz="0" w:space="0" w:color="auto"/>
        <w:bottom w:val="none" w:sz="0" w:space="0" w:color="auto"/>
        <w:right w:val="none" w:sz="0" w:space="0" w:color="auto"/>
      </w:divBdr>
    </w:div>
    <w:div w:id="1402673370">
      <w:bodyDiv w:val="1"/>
      <w:marLeft w:val="0"/>
      <w:marRight w:val="0"/>
      <w:marTop w:val="0"/>
      <w:marBottom w:val="0"/>
      <w:divBdr>
        <w:top w:val="none" w:sz="0" w:space="0" w:color="auto"/>
        <w:left w:val="none" w:sz="0" w:space="0" w:color="auto"/>
        <w:bottom w:val="none" w:sz="0" w:space="0" w:color="auto"/>
        <w:right w:val="none" w:sz="0" w:space="0" w:color="auto"/>
      </w:divBdr>
    </w:div>
    <w:div w:id="1736662305">
      <w:bodyDiv w:val="1"/>
      <w:marLeft w:val="0"/>
      <w:marRight w:val="0"/>
      <w:marTop w:val="0"/>
      <w:marBottom w:val="0"/>
      <w:divBdr>
        <w:top w:val="none" w:sz="0" w:space="0" w:color="auto"/>
        <w:left w:val="none" w:sz="0" w:space="0" w:color="auto"/>
        <w:bottom w:val="none" w:sz="0" w:space="0" w:color="auto"/>
        <w:right w:val="none" w:sz="0" w:space="0" w:color="auto"/>
      </w:divBdr>
    </w:div>
    <w:div w:id="1739788716">
      <w:bodyDiv w:val="1"/>
      <w:marLeft w:val="0"/>
      <w:marRight w:val="0"/>
      <w:marTop w:val="0"/>
      <w:marBottom w:val="0"/>
      <w:divBdr>
        <w:top w:val="none" w:sz="0" w:space="0" w:color="auto"/>
        <w:left w:val="none" w:sz="0" w:space="0" w:color="auto"/>
        <w:bottom w:val="none" w:sz="0" w:space="0" w:color="auto"/>
        <w:right w:val="none" w:sz="0" w:space="0" w:color="auto"/>
      </w:divBdr>
    </w:div>
    <w:div w:id="2136634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9/05/relationships/documenttasks" Target="documenttasks/documenttasks1.xml"/></Relationships>
</file>

<file path=word/documenttasks/documenttasks1.xml><?xml version="1.0" encoding="utf-8"?>
<t:Tasks xmlns:t="http://schemas.microsoft.com/office/tasks/2019/documenttasks" xmlns:oel="http://schemas.microsoft.com/office/2019/extlst">
  <t:Task id="{C7435F7E-2585-4F7B-A073-545B9670D27B}">
    <t:Anchor>
      <t:Comment id="1527597166"/>
    </t:Anchor>
    <t:History>
      <t:Event id="{96266303-CA42-4B39-8BB9-100DEAFD6FE5}" time="2022-05-03T17:13:18.551Z">
        <t:Attribution userId="S::u91575@okdhs.org::5ed89628-f2ea-406b-9309-386d8dbea701" userProvider="AD" userName="Lindsey Kanaly"/>
        <t:Anchor>
          <t:Comment id="683400188"/>
        </t:Anchor>
        <t:Create/>
      </t:Event>
      <t:Event id="{66462C37-73B9-4E7F-B848-2FF3991E6CA0}" time="2022-05-03T17:13:18.551Z">
        <t:Attribution userId="S::u91575@okdhs.org::5ed89628-f2ea-406b-9309-386d8dbea701" userProvider="AD" userName="Lindsey Kanaly"/>
        <t:Anchor>
          <t:Comment id="683400188"/>
        </t:Anchor>
        <t:Assign userId="S::U91931@okdhs.org::baed2afa-ce3e-44f3-8d95-8cfee3b87596" userProvider="AD" userName="Ashley Hillemeyer"/>
      </t:Event>
      <t:Event id="{FAAB4014-666E-4685-B6A8-1C0747E56F11}" time="2022-05-03T17:13:18.551Z">
        <t:Attribution userId="S::u91575@okdhs.org::5ed89628-f2ea-406b-9309-386d8dbea701" userProvider="AD" userName="Lindsey Kanaly"/>
        <t:Anchor>
          <t:Comment id="683400188"/>
        </t:Anchor>
        <t:SetTitle title="@Ashley Hillemeyer I see that you moved this from Attach C to here. Do you think it should move back? I think it makes sense to included here."/>
      </t:Event>
    </t:History>
  </t:Task>
  <t:Task id="{8E1FB7C1-C08C-44A7-80E0-D4863AC32E1C}">
    <t:Anchor>
      <t:Comment id="1262005964"/>
    </t:Anchor>
    <t:History>
      <t:Event id="{18E55EB8-609A-426B-8B3D-195D3B9ABBAB}" time="2022-05-04T21:32:18.276Z">
        <t:Attribution userId="S::u50461@okdhs.org::7c6372d3-3d4e-4e20-b665-b89c168e0c21" userProvider="AD" userName="Paulette Kendrick"/>
        <t:Anchor>
          <t:Comment id="1262005964"/>
        </t:Anchor>
        <t:Create/>
      </t:Event>
      <t:Event id="{0BE50922-441E-4329-8A71-92009CD7A6EF}" time="2022-05-04T21:32:18.276Z">
        <t:Attribution userId="S::u50461@okdhs.org::7c6372d3-3d4e-4e20-b665-b89c168e0c21" userProvider="AD" userName="Paulette Kendrick"/>
        <t:Anchor>
          <t:Comment id="1262005964"/>
        </t:Anchor>
        <t:Assign userId="S::U91931@okdhs.org::baed2afa-ce3e-44f3-8d95-8cfee3b87596" userProvider="AD" userName="Ashley Hillemeyer"/>
      </t:Event>
      <t:Event id="{E64853B6-77EF-4EA3-9A0F-82C8684A99A7}" time="2022-05-04T21:32:18.276Z">
        <t:Attribution userId="S::u50461@okdhs.org::7c6372d3-3d4e-4e20-b665-b89c168e0c21" userProvider="AD" userName="Paulette Kendrick"/>
        <t:Anchor>
          <t:Comment id="1262005964"/>
        </t:Anchor>
        <t:SetTitle title="@Ashley Hillemeyer same question as above --"/>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6C7CE7E833B0543A911226C91F24AB8" ma:contentTypeVersion="13" ma:contentTypeDescription="Create a new document." ma:contentTypeScope="" ma:versionID="225c2b3108a6681a850ec050f28a20e4">
  <xsd:schema xmlns:xsd="http://www.w3.org/2001/XMLSchema" xmlns:xs="http://www.w3.org/2001/XMLSchema" xmlns:p="http://schemas.microsoft.com/office/2006/metadata/properties" xmlns:ns1="http://schemas.microsoft.com/sharepoint/v3" xmlns:ns3="22fa569a-166c-4681-bfa8-cb99279044f7" xmlns:ns4="43d413f2-b38f-47f7-af32-6915c6886c60" targetNamespace="http://schemas.microsoft.com/office/2006/metadata/properties" ma:root="true" ma:fieldsID="a4dae462f03906da3ccff2cf707f78f9" ns1:_="" ns3:_="" ns4:_="">
    <xsd:import namespace="http://schemas.microsoft.com/sharepoint/v3"/>
    <xsd:import namespace="22fa569a-166c-4681-bfa8-cb99279044f7"/>
    <xsd:import namespace="43d413f2-b38f-47f7-af32-6915c6886c6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1:_ip_UnifiedCompliancePolicyProperties" minOccurs="0"/>
                <xsd:element ref="ns1:_ip_UnifiedCompliancePolicyUIAction"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2fa569a-166c-4681-bfa8-cb99279044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3d413f2-b38f-47f7-af32-6915c6886c6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D0CF02D-10FE-4E5F-B638-30A45F53080B}">
  <ds:schemaRefs>
    <ds:schemaRef ds:uri="http://schemas.openxmlformats.org/officeDocument/2006/bibliography"/>
  </ds:schemaRefs>
</ds:datastoreItem>
</file>

<file path=customXml/itemProps2.xml><?xml version="1.0" encoding="utf-8"?>
<ds:datastoreItem xmlns:ds="http://schemas.openxmlformats.org/officeDocument/2006/customXml" ds:itemID="{2EBE41C4-7E45-4CA5-BD76-3E1ABCDD56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2fa569a-166c-4681-bfa8-cb99279044f7"/>
    <ds:schemaRef ds:uri="43d413f2-b38f-47f7-af32-6915c6886c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1EC52FE-8F41-464C-97B5-EDBB40CEF21A}">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1D37C88E-1448-4049-814C-E4D22A8F5DC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1577</Words>
  <Characters>8989</Characters>
  <Application>Microsoft Office Word</Application>
  <DocSecurity>0</DocSecurity>
  <Lines>74</Lines>
  <Paragraphs>21</Paragraphs>
  <ScaleCrop>false</ScaleCrop>
  <Company/>
  <LinksUpToDate>false</LinksUpToDate>
  <CharactersWithSpaces>10545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 Meyer</dc:creator>
  <cp:keywords/>
  <dc:description/>
  <cp:lastModifiedBy>Teresa Terry</cp:lastModifiedBy>
  <cp:revision>3</cp:revision>
  <cp:lastPrinted>2020-08-31T17:24:00Z</cp:lastPrinted>
  <dcterms:created xsi:type="dcterms:W3CDTF">2022-05-05T22:12:00Z</dcterms:created>
  <dcterms:modified xsi:type="dcterms:W3CDTF">2022-05-09T20:15:00Z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0x01010096C7CE7E833B0543A911226C91F24AB8</vt:lpwstr>
  </property>
</Properties>
</file>