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10" w:type="dxa"/>
        <w:tblInd w:w="5" w:type="dxa"/>
        <w:tblLayout w:type="fixed"/>
        <w:tblLook w:val="0000" w:firstRow="0" w:lastRow="0" w:firstColumn="0" w:lastColumn="0" w:noHBand="0" w:noVBand="0"/>
      </w:tblPr>
      <w:tblGrid>
        <w:gridCol w:w="4400"/>
        <w:gridCol w:w="2070"/>
        <w:gridCol w:w="4140"/>
      </w:tblGrid>
      <w:tr w:rsidR="00F06E46" w:rsidRPr="00B47C30" w14:paraId="3DBC243F" w14:textId="77777777" w:rsidTr="00430AF6">
        <w:trPr>
          <w:cantSplit/>
          <w:trHeight w:hRule="exact" w:val="1296"/>
        </w:trPr>
        <w:tc>
          <w:tcPr>
            <w:tcW w:w="440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6A7B5735" w14:textId="77777777" w:rsidR="00F06E46" w:rsidRPr="00B47C30" w:rsidRDefault="00430AF6" w:rsidP="00E82A8E">
            <w:pPr>
              <w:jc w:val="center"/>
            </w:pPr>
            <w:r>
              <w:rPr>
                <w:noProof/>
              </w:rPr>
              <w:drawing>
                <wp:inline distT="0" distB="0" distL="0" distR="0" wp14:anchorId="567BF457" wp14:editId="6C598844">
                  <wp:extent cx="2752725" cy="776504"/>
                  <wp:effectExtent l="0" t="0" r="0" b="5080"/>
                  <wp:docPr id="2" name="Picture 2" descr="Oklahoma Pinwhee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klahoma Pinwhee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80236" cy="784264"/>
                          </a:xfrm>
                          <a:prstGeom prst="rect">
                            <a:avLst/>
                          </a:prstGeom>
                          <a:noFill/>
                          <a:ln>
                            <a:noFill/>
                          </a:ln>
                        </pic:spPr>
                      </pic:pic>
                    </a:graphicData>
                  </a:graphic>
                </wp:inline>
              </w:drawing>
            </w:r>
          </w:p>
        </w:tc>
        <w:tc>
          <w:tcPr>
            <w:tcW w:w="2070" w:type="dxa"/>
            <w:tcBorders>
              <w:top w:val="single" w:sz="4" w:space="0" w:color="FFFFFF"/>
              <w:left w:val="single" w:sz="4" w:space="0" w:color="FFFFFF"/>
              <w:bottom w:val="single" w:sz="24" w:space="0" w:color="auto"/>
              <w:right w:val="single" w:sz="4" w:space="0" w:color="FFFFFF"/>
            </w:tcBorders>
            <w:vAlign w:val="center"/>
          </w:tcPr>
          <w:p w14:paraId="18CD75AE" w14:textId="77777777" w:rsidR="00F06E46" w:rsidRPr="00B47C30" w:rsidRDefault="00F06E46" w:rsidP="00E82A8E">
            <w:pPr>
              <w:pStyle w:val="TableText"/>
              <w:spacing w:line="324" w:lineRule="exact"/>
              <w:jc w:val="left"/>
              <w:rPr>
                <w:b/>
                <w:sz w:val="24"/>
                <w:szCs w:val="24"/>
              </w:rPr>
            </w:pPr>
          </w:p>
          <w:p w14:paraId="1D285D7E"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09776FA" w14:textId="77777777" w:rsidR="00F06E46" w:rsidRPr="00B47C30" w:rsidRDefault="001228D8" w:rsidP="004A1495">
            <w:pPr>
              <w:pStyle w:val="Heading1"/>
            </w:pPr>
            <w:r w:rsidRPr="009B6FF7">
              <w:t>Amendment of Solicitation</w:t>
            </w:r>
          </w:p>
        </w:tc>
      </w:tr>
    </w:tbl>
    <w:p w14:paraId="75C74D0A" w14:textId="77777777" w:rsidR="001645DA" w:rsidRDefault="001645DA"/>
    <w:tbl>
      <w:tblPr>
        <w:tblW w:w="10638"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89"/>
        <w:gridCol w:w="1327"/>
        <w:gridCol w:w="297"/>
        <w:gridCol w:w="1042"/>
        <w:gridCol w:w="537"/>
        <w:gridCol w:w="1549"/>
        <w:gridCol w:w="190"/>
        <w:gridCol w:w="103"/>
        <w:gridCol w:w="562"/>
        <w:gridCol w:w="90"/>
        <w:gridCol w:w="464"/>
        <w:gridCol w:w="127"/>
        <w:gridCol w:w="549"/>
        <w:gridCol w:w="151"/>
        <w:gridCol w:w="1185"/>
        <w:gridCol w:w="518"/>
        <w:gridCol w:w="236"/>
        <w:gridCol w:w="438"/>
        <w:gridCol w:w="95"/>
        <w:gridCol w:w="558"/>
        <w:gridCol w:w="290"/>
        <w:gridCol w:w="160"/>
        <w:gridCol w:w="8"/>
        <w:gridCol w:w="73"/>
      </w:tblGrid>
      <w:tr w:rsidR="003E3ABF" w14:paraId="23849B94" w14:textId="77777777" w:rsidTr="009F4D7C">
        <w:trPr>
          <w:gridAfter w:val="2"/>
          <w:wAfter w:w="86" w:type="dxa"/>
        </w:trPr>
        <w:tc>
          <w:tcPr>
            <w:tcW w:w="1757" w:type="dxa"/>
            <w:gridSpan w:val="3"/>
          </w:tcPr>
          <w:p w14:paraId="79E375C3" w14:textId="77777777" w:rsidR="00977E0D" w:rsidRDefault="00E16ACA" w:rsidP="00680721">
            <w:pPr>
              <w:spacing w:beforeLines="50" w:before="120"/>
              <w:jc w:val="right"/>
            </w:pPr>
            <w:r>
              <w:rPr>
                <w:b/>
                <w:bCs/>
              </w:rPr>
              <w:t xml:space="preserve">Date of </w:t>
            </w:r>
            <w:r w:rsidR="003A36FF" w:rsidRPr="00680721">
              <w:rPr>
                <w:b/>
                <w:bCs/>
              </w:rPr>
              <w:t>Issuance:</w:t>
            </w:r>
          </w:p>
        </w:tc>
        <w:tc>
          <w:tcPr>
            <w:tcW w:w="3271" w:type="dxa"/>
            <w:gridSpan w:val="3"/>
            <w:tcBorders>
              <w:bottom w:val="single" w:sz="4" w:space="0" w:color="auto"/>
            </w:tcBorders>
          </w:tcPr>
          <w:p w14:paraId="2629A0DE" w14:textId="22C4818D" w:rsidR="00977E0D" w:rsidRDefault="003E3ABF" w:rsidP="00680721">
            <w:pPr>
              <w:spacing w:beforeLines="50" w:before="120"/>
            </w:pPr>
            <w:r>
              <w:t>09/09/2022</w:t>
            </w:r>
          </w:p>
        </w:tc>
        <w:tc>
          <w:tcPr>
            <w:tcW w:w="2091" w:type="dxa"/>
            <w:gridSpan w:val="7"/>
          </w:tcPr>
          <w:p w14:paraId="260D3533" w14:textId="77777777" w:rsidR="00977E0D" w:rsidRDefault="00FF4816" w:rsidP="00FF4816">
            <w:pPr>
              <w:spacing w:beforeLines="50" w:before="120"/>
              <w:jc w:val="center"/>
            </w:pPr>
            <w:r>
              <w:rPr>
                <w:b/>
              </w:rPr>
              <w:t xml:space="preserve">     </w:t>
            </w:r>
            <w:r w:rsidR="003A36FF" w:rsidRPr="00680721">
              <w:rPr>
                <w:b/>
              </w:rPr>
              <w:t>Solicitation No.</w:t>
            </w:r>
          </w:p>
        </w:tc>
        <w:tc>
          <w:tcPr>
            <w:tcW w:w="3433" w:type="dxa"/>
            <w:gridSpan w:val="9"/>
            <w:tcBorders>
              <w:bottom w:val="single" w:sz="4" w:space="0" w:color="auto"/>
            </w:tcBorders>
          </w:tcPr>
          <w:p w14:paraId="63BEA31E" w14:textId="5A39309D" w:rsidR="00977E0D" w:rsidRDefault="003E3ABF" w:rsidP="00680721">
            <w:pPr>
              <w:spacing w:beforeLines="50" w:before="120"/>
            </w:pPr>
            <w:r>
              <w:t>1850000146</w:t>
            </w:r>
          </w:p>
        </w:tc>
      </w:tr>
      <w:tr w:rsidR="003E3ABF" w14:paraId="77371E44" w14:textId="77777777" w:rsidTr="009F4D7C">
        <w:trPr>
          <w:gridAfter w:val="1"/>
          <w:wAfter w:w="78" w:type="dxa"/>
        </w:trPr>
        <w:tc>
          <w:tcPr>
            <w:tcW w:w="1757" w:type="dxa"/>
            <w:gridSpan w:val="3"/>
          </w:tcPr>
          <w:p w14:paraId="315142E6" w14:textId="77777777" w:rsidR="00977E0D" w:rsidRDefault="00FF4816" w:rsidP="00FF4816">
            <w:pPr>
              <w:spacing w:beforeLines="100" w:before="240"/>
            </w:pPr>
            <w:r>
              <w:rPr>
                <w:b/>
                <w:bCs/>
              </w:rPr>
              <w:t xml:space="preserve"> </w:t>
            </w:r>
            <w:r w:rsidR="003A36FF" w:rsidRPr="00680721">
              <w:rPr>
                <w:b/>
                <w:bCs/>
              </w:rPr>
              <w:t>Requisition No.</w:t>
            </w:r>
          </w:p>
        </w:tc>
        <w:tc>
          <w:tcPr>
            <w:tcW w:w="3271" w:type="dxa"/>
            <w:gridSpan w:val="3"/>
            <w:tcBorders>
              <w:top w:val="single" w:sz="4" w:space="0" w:color="auto"/>
              <w:bottom w:val="single" w:sz="4" w:space="0" w:color="auto"/>
            </w:tcBorders>
          </w:tcPr>
          <w:p w14:paraId="15804BFF" w14:textId="1E0FA1A1" w:rsidR="00977E0D" w:rsidRDefault="003E3ABF" w:rsidP="0033118F">
            <w:pPr>
              <w:spacing w:beforeLines="100" w:before="240"/>
            </w:pPr>
            <w:r w:rsidRPr="003E3ABF">
              <w:t>1850008597</w:t>
            </w:r>
          </w:p>
        </w:tc>
        <w:tc>
          <w:tcPr>
            <w:tcW w:w="2239" w:type="dxa"/>
            <w:gridSpan w:val="8"/>
          </w:tcPr>
          <w:p w14:paraId="75F03253" w14:textId="77777777" w:rsidR="00977E0D" w:rsidRDefault="00FF4816" w:rsidP="00FF4816">
            <w:pPr>
              <w:spacing w:beforeLines="100" w:before="240"/>
              <w:jc w:val="center"/>
            </w:pPr>
            <w:r>
              <w:rPr>
                <w:b/>
              </w:rPr>
              <w:t xml:space="preserve">    </w:t>
            </w:r>
            <w:r w:rsidR="003A36FF" w:rsidRPr="00680721">
              <w:rPr>
                <w:b/>
              </w:rPr>
              <w:t>Amendment No.</w:t>
            </w:r>
          </w:p>
        </w:tc>
        <w:tc>
          <w:tcPr>
            <w:tcW w:w="3293" w:type="dxa"/>
            <w:gridSpan w:val="9"/>
            <w:tcBorders>
              <w:top w:val="single" w:sz="4" w:space="0" w:color="auto"/>
              <w:bottom w:val="single" w:sz="4" w:space="0" w:color="auto"/>
            </w:tcBorders>
          </w:tcPr>
          <w:p w14:paraId="1AC79F4D" w14:textId="7C435828" w:rsidR="00977E0D" w:rsidRDefault="00312F5F" w:rsidP="0033118F">
            <w:pPr>
              <w:spacing w:beforeLines="100" w:before="240"/>
            </w:pPr>
            <w:r>
              <w:t>2</w:t>
            </w:r>
          </w:p>
        </w:tc>
      </w:tr>
      <w:tr w:rsidR="0033118F" w14:paraId="456B5849" w14:textId="77777777" w:rsidTr="00F932D7">
        <w:trPr>
          <w:gridAfter w:val="1"/>
          <w:wAfter w:w="78" w:type="dxa"/>
          <w:trHeight w:val="215"/>
        </w:trPr>
        <w:tc>
          <w:tcPr>
            <w:tcW w:w="5220" w:type="dxa"/>
            <w:gridSpan w:val="7"/>
            <w:vAlign w:val="bottom"/>
          </w:tcPr>
          <w:p w14:paraId="189119FB" w14:textId="77777777" w:rsidR="0033118F" w:rsidRDefault="0033118F" w:rsidP="009F4D7C">
            <w:pPr>
              <w:spacing w:beforeLines="150" w:before="360"/>
              <w:ind w:left="54"/>
            </w:pPr>
            <w:r w:rsidRPr="00680721">
              <w:rPr>
                <w:bCs/>
              </w:rPr>
              <w:t>Hour and date specified for receipt of offers is changed:</w:t>
            </w:r>
          </w:p>
        </w:tc>
        <w:tc>
          <w:tcPr>
            <w:tcW w:w="773" w:type="dxa"/>
            <w:gridSpan w:val="3"/>
            <w:vAlign w:val="bottom"/>
          </w:tcPr>
          <w:p w14:paraId="119E6EA7" w14:textId="24EE8D49" w:rsidR="0033118F" w:rsidRDefault="00E62C2E"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rsidR="00312F5F">
              <w:fldChar w:fldCharType="separate"/>
            </w:r>
            <w:r>
              <w:fldChar w:fldCharType="end"/>
            </w:r>
            <w:bookmarkEnd w:id="0"/>
            <w:r w:rsidR="0033118F">
              <w:t xml:space="preserve"> No </w:t>
            </w:r>
          </w:p>
        </w:tc>
        <w:tc>
          <w:tcPr>
            <w:tcW w:w="1126" w:type="dxa"/>
            <w:gridSpan w:val="3"/>
            <w:vAlign w:val="bottom"/>
          </w:tcPr>
          <w:p w14:paraId="0607C68D" w14:textId="77777777" w:rsidR="0033118F" w:rsidRDefault="0033118F" w:rsidP="00F932D7">
            <w:pPr>
              <w:tabs>
                <w:tab w:val="left" w:pos="96"/>
              </w:tabs>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312F5F">
              <w:fldChar w:fldCharType="separate"/>
            </w:r>
            <w:r>
              <w:fldChar w:fldCharType="end"/>
            </w:r>
            <w:bookmarkEnd w:id="1"/>
            <w:r>
              <w:t xml:space="preserve"> Yes, to:</w:t>
            </w:r>
          </w:p>
        </w:tc>
        <w:tc>
          <w:tcPr>
            <w:tcW w:w="1867" w:type="dxa"/>
            <w:gridSpan w:val="3"/>
            <w:tcBorders>
              <w:top w:val="single" w:sz="4" w:space="0" w:color="auto"/>
              <w:bottom w:val="single" w:sz="4" w:space="0" w:color="auto"/>
            </w:tcBorders>
            <w:vAlign w:val="bottom"/>
          </w:tcPr>
          <w:p w14:paraId="7358C671" w14:textId="77777777" w:rsidR="0033118F" w:rsidRDefault="0033118F" w:rsidP="00680721">
            <w:pPr>
              <w:spacing w:beforeLines="100" w:before="240"/>
            </w:pPr>
          </w:p>
        </w:tc>
        <w:bookmarkStart w:id="2" w:name="Text17"/>
        <w:tc>
          <w:tcPr>
            <w:tcW w:w="558" w:type="dxa"/>
            <w:gridSpan w:val="3"/>
            <w:tcBorders>
              <w:top w:val="single" w:sz="4" w:space="0" w:color="auto"/>
            </w:tcBorders>
            <w:vAlign w:val="bottom"/>
          </w:tcPr>
          <w:p w14:paraId="2FC1D83C" w14:textId="77777777" w:rsidR="0033118F" w:rsidRDefault="007C0E6C" w:rsidP="00D510FD">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2"/>
          </w:p>
        </w:tc>
        <w:tc>
          <w:tcPr>
            <w:tcW w:w="558" w:type="dxa"/>
            <w:tcBorders>
              <w:top w:val="single" w:sz="4" w:space="0" w:color="auto"/>
            </w:tcBorders>
            <w:vAlign w:val="bottom"/>
          </w:tcPr>
          <w:p w14:paraId="3A9140F3" w14:textId="77777777" w:rsidR="0033118F" w:rsidRDefault="007C0E6C" w:rsidP="00D510FD">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p>
        </w:tc>
        <w:tc>
          <w:tcPr>
            <w:tcW w:w="458" w:type="dxa"/>
            <w:gridSpan w:val="3"/>
            <w:tcBorders>
              <w:top w:val="single" w:sz="4" w:space="0" w:color="auto"/>
            </w:tcBorders>
            <w:vAlign w:val="bottom"/>
          </w:tcPr>
          <w:p w14:paraId="71758B3B" w14:textId="77777777" w:rsidR="0033118F" w:rsidRDefault="0033118F" w:rsidP="00D510FD">
            <w:pPr>
              <w:spacing w:beforeLines="100" w:before="240"/>
              <w:jc w:val="right"/>
            </w:pPr>
            <w:r>
              <w:t>CST</w:t>
            </w:r>
          </w:p>
        </w:tc>
      </w:tr>
      <w:tr w:rsidR="003A36FF" w14:paraId="066B1230" w14:textId="77777777" w:rsidTr="009F4D7C">
        <w:trPr>
          <w:gridAfter w:val="3"/>
          <w:wAfter w:w="246" w:type="dxa"/>
          <w:trHeight w:val="692"/>
        </w:trPr>
        <w:tc>
          <w:tcPr>
            <w:tcW w:w="10392" w:type="dxa"/>
            <w:gridSpan w:val="21"/>
          </w:tcPr>
          <w:p w14:paraId="4226BA1E" w14:textId="77777777" w:rsidR="002D11B4" w:rsidRDefault="00F932D7" w:rsidP="009F4D7C">
            <w:pPr>
              <w:ind w:left="54"/>
            </w:pPr>
            <w:r>
              <w:rPr>
                <w:noProof/>
              </w:rPr>
              <mc:AlternateContent>
                <mc:Choice Requires="wps">
                  <w:drawing>
                    <wp:anchor distT="0" distB="0" distL="114300" distR="114300" simplePos="0" relativeHeight="251659264" behindDoc="0" locked="0" layoutInCell="1" allowOverlap="1" wp14:anchorId="41CD90AA" wp14:editId="06339C42">
                      <wp:simplePos x="0" y="0"/>
                      <wp:positionH relativeFrom="column">
                        <wp:posOffset>5708650</wp:posOffset>
                      </wp:positionH>
                      <wp:positionV relativeFrom="paragraph">
                        <wp:posOffset>7620</wp:posOffset>
                      </wp:positionV>
                      <wp:extent cx="3048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3048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D902C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9.5pt,.6pt" to="47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" strokecolor="black [3213]" strokeweight=".5pt"/>
                  </w:pict>
                </mc:Fallback>
              </mc:AlternateContent>
            </w:r>
            <w:r>
              <w:rPr>
                <w:noProof/>
              </w:rPr>
              <mc:AlternateContent>
                <mc:Choice Requires="wps">
                  <w:drawing>
                    <wp:anchor distT="0" distB="0" distL="114300" distR="114300" simplePos="0" relativeHeight="251661312" behindDoc="0" locked="0" layoutInCell="1" allowOverlap="1" wp14:anchorId="04FE42EF" wp14:editId="295A6BB8">
                      <wp:simplePos x="0" y="0"/>
                      <wp:positionH relativeFrom="column">
                        <wp:posOffset>6074410</wp:posOffset>
                      </wp:positionH>
                      <wp:positionV relativeFrom="paragraph">
                        <wp:posOffset>4445</wp:posOffset>
                      </wp:positionV>
                      <wp:extent cx="3048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304800" cy="0"/>
                              </a:xfrm>
                              <a:prstGeom prst="line">
                                <a:avLst/>
                              </a:prstGeom>
                              <a:noFill/>
                              <a:ln w="6350"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E0CFBA9"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8.3pt,.35pt" to="502.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" strokecolor="windowText" strokeweight=".5pt"/>
                  </w:pict>
                </mc:Fallback>
              </mc:AlternateContent>
            </w:r>
          </w:p>
          <w:p w14:paraId="62BEE351" w14:textId="77777777" w:rsidR="00E64370" w:rsidRDefault="00E64370" w:rsidP="009F4D7C">
            <w:pPr>
              <w:spacing w:before="40"/>
              <w:ind w:left="54"/>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50239322" w14:textId="77777777" w:rsidR="00E64370" w:rsidRDefault="00C311B0" w:rsidP="009F4D7C">
            <w:pPr>
              <w:spacing w:before="40"/>
              <w:ind w:left="54"/>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7FD07117" w14:textId="77777777" w:rsidR="00E64370" w:rsidRDefault="00E64370" w:rsidP="009F4D7C">
            <w:pPr>
              <w:spacing w:before="40"/>
              <w:ind w:left="54" w:hanging="360"/>
            </w:pPr>
            <w:r>
              <w:t xml:space="preserve">(1)  </w:t>
            </w:r>
            <w:r w:rsidR="00E36D5D">
              <w:t xml:space="preserve">Sign and return a copy of this amendment with the </w:t>
            </w:r>
            <w:r>
              <w:t>solicitation response being submitted; or,</w:t>
            </w:r>
          </w:p>
          <w:p w14:paraId="7A8F7537" w14:textId="77777777" w:rsidR="003A36FF" w:rsidRDefault="00E64370" w:rsidP="009F4D7C">
            <w:pPr>
              <w:spacing w:before="40"/>
              <w:ind w:left="54" w:hanging="360"/>
            </w:pPr>
            <w:r>
              <w:t xml:space="preserve">(2)  If the supplier has already submitted a response, this acknowledgement must be signed and returned prior to the solicitation deadline. All amendment acknowledgements submitted separately shall have the solicitation number and bid opening date </w:t>
            </w:r>
            <w:r w:rsidR="00B73D2A">
              <w:t>in the subject line of the email.</w:t>
            </w:r>
          </w:p>
          <w:p w14:paraId="6C90B48A" w14:textId="77777777" w:rsidR="00430AF6" w:rsidRDefault="00430AF6" w:rsidP="009F4D7C">
            <w:pPr>
              <w:spacing w:before="40"/>
              <w:ind w:left="54" w:hanging="360"/>
            </w:pPr>
          </w:p>
        </w:tc>
      </w:tr>
      <w:tr w:rsidR="00430AF6" w14:paraId="6C0F7C7C" w14:textId="77777777" w:rsidTr="009F4D7C">
        <w:trPr>
          <w:gridAfter w:val="2"/>
          <w:wAfter w:w="86" w:type="dxa"/>
          <w:trHeight w:val="215"/>
        </w:trPr>
        <w:tc>
          <w:tcPr>
            <w:tcW w:w="10552" w:type="dxa"/>
            <w:gridSpan w:val="22"/>
          </w:tcPr>
          <w:p w14:paraId="54A57F3F" w14:textId="77777777" w:rsidR="00430AF6" w:rsidRPr="00071DEE" w:rsidRDefault="00DC6DCE" w:rsidP="002C60CD">
            <w:pPr>
              <w:tabs>
                <w:tab w:val="left" w:pos="144"/>
              </w:tabs>
              <w:rPr>
                <w:b/>
              </w:rPr>
            </w:pPr>
            <w:r>
              <w:t xml:space="preserve"> </w:t>
            </w:r>
            <w:r w:rsidR="002C60CD" w:rsidRPr="00071DEE">
              <w:rPr>
                <w:b/>
              </w:rPr>
              <w:t>ISSUED FROM</w:t>
            </w:r>
            <w:r w:rsidRPr="00071DEE">
              <w:rPr>
                <w:b/>
              </w:rPr>
              <w:t>:</w:t>
            </w:r>
            <w:r w:rsidR="00430AF6" w:rsidRPr="00071DEE">
              <w:rPr>
                <w:b/>
              </w:rPr>
              <w:t xml:space="preserve"> </w:t>
            </w:r>
          </w:p>
        </w:tc>
      </w:tr>
      <w:tr w:rsidR="003E3ABF" w14:paraId="331F88D4" w14:textId="77777777" w:rsidTr="009F4D7C">
        <w:trPr>
          <w:gridAfter w:val="6"/>
          <w:wAfter w:w="1189" w:type="dxa"/>
          <w:trHeight w:val="269"/>
        </w:trPr>
        <w:tc>
          <w:tcPr>
            <w:tcW w:w="90" w:type="dxa"/>
            <w:vMerge w:val="restart"/>
          </w:tcPr>
          <w:p w14:paraId="292790C4" w14:textId="77777777" w:rsidR="002C60CD" w:rsidRPr="00427F11" w:rsidRDefault="002C60CD" w:rsidP="00071DEE"/>
        </w:tc>
        <w:tc>
          <w:tcPr>
            <w:tcW w:w="2753" w:type="dxa"/>
            <w:gridSpan w:val="3"/>
            <w:tcBorders>
              <w:bottom w:val="single" w:sz="4" w:space="0" w:color="auto"/>
            </w:tcBorders>
            <w:vAlign w:val="bottom"/>
          </w:tcPr>
          <w:p w14:paraId="6DE98272" w14:textId="7C9B3732" w:rsidR="002C60CD" w:rsidRDefault="00E62C2E" w:rsidP="00071DEE">
            <w:r>
              <w:t>Kimberley Coulter</w:t>
            </w:r>
          </w:p>
        </w:tc>
        <w:tc>
          <w:tcPr>
            <w:tcW w:w="555" w:type="dxa"/>
            <w:vAlign w:val="bottom"/>
          </w:tcPr>
          <w:p w14:paraId="323E480D" w14:textId="77777777" w:rsidR="002C60CD" w:rsidRDefault="002C60CD" w:rsidP="00071DEE"/>
        </w:tc>
        <w:tc>
          <w:tcPr>
            <w:tcW w:w="2505" w:type="dxa"/>
            <w:gridSpan w:val="4"/>
            <w:tcBorders>
              <w:bottom w:val="single" w:sz="4" w:space="0" w:color="auto"/>
            </w:tcBorders>
          </w:tcPr>
          <w:p w14:paraId="1A5EDF49" w14:textId="774BF8C8" w:rsidR="002C60CD" w:rsidRDefault="00E62C2E" w:rsidP="00071DEE">
            <w:pPr>
              <w:ind w:left="78" w:hanging="78"/>
            </w:pPr>
            <w:r>
              <w:t xml:space="preserve">N/A </w:t>
            </w:r>
          </w:p>
        </w:tc>
        <w:tc>
          <w:tcPr>
            <w:tcW w:w="574" w:type="dxa"/>
            <w:gridSpan w:val="2"/>
            <w:vAlign w:val="bottom"/>
          </w:tcPr>
          <w:p w14:paraId="44A8AEB7" w14:textId="77777777" w:rsidR="002C60CD" w:rsidRDefault="002C60CD" w:rsidP="00071DEE"/>
        </w:tc>
        <w:tc>
          <w:tcPr>
            <w:tcW w:w="2972" w:type="dxa"/>
            <w:gridSpan w:val="7"/>
            <w:tcBorders>
              <w:bottom w:val="single" w:sz="4" w:space="0" w:color="auto"/>
            </w:tcBorders>
            <w:vAlign w:val="bottom"/>
          </w:tcPr>
          <w:p w14:paraId="164368FE" w14:textId="3CE2CE27" w:rsidR="002C60CD" w:rsidRDefault="00E62C2E" w:rsidP="00071DEE">
            <w:r>
              <w:t>Kimberley.Coulter@omes.ok.gov</w:t>
            </w:r>
          </w:p>
        </w:tc>
      </w:tr>
      <w:tr w:rsidR="003E3ABF" w14:paraId="7B8FDC5B" w14:textId="77777777" w:rsidTr="009F4D7C">
        <w:trPr>
          <w:gridAfter w:val="9"/>
          <w:wAfter w:w="2176" w:type="dxa"/>
          <w:trHeight w:val="98"/>
        </w:trPr>
        <w:tc>
          <w:tcPr>
            <w:tcW w:w="90" w:type="dxa"/>
            <w:vMerge/>
          </w:tcPr>
          <w:p w14:paraId="5BD0FB77" w14:textId="77777777" w:rsidR="002C60CD" w:rsidRPr="00D16F3B" w:rsidRDefault="002C60CD" w:rsidP="00430AF6">
            <w:pPr>
              <w:ind w:right="252"/>
            </w:pPr>
          </w:p>
        </w:tc>
        <w:tc>
          <w:tcPr>
            <w:tcW w:w="2753" w:type="dxa"/>
            <w:gridSpan w:val="3"/>
            <w:tcBorders>
              <w:top w:val="single" w:sz="4" w:space="0" w:color="auto"/>
              <w:bottom w:val="nil"/>
            </w:tcBorders>
          </w:tcPr>
          <w:p w14:paraId="7B4BE4E2" w14:textId="77777777" w:rsidR="002C60CD" w:rsidRDefault="002C60CD" w:rsidP="00DC6DCE">
            <w:pPr>
              <w:ind w:left="-30" w:firstLine="30"/>
            </w:pPr>
            <w:r w:rsidRPr="00D16F3B">
              <w:t>Contracting Officer</w:t>
            </w:r>
          </w:p>
        </w:tc>
        <w:tc>
          <w:tcPr>
            <w:tcW w:w="555" w:type="dxa"/>
          </w:tcPr>
          <w:p w14:paraId="2998BE72" w14:textId="77777777" w:rsidR="002C60CD" w:rsidRDefault="002C60CD" w:rsidP="00430AF6"/>
        </w:tc>
        <w:tc>
          <w:tcPr>
            <w:tcW w:w="1925" w:type="dxa"/>
            <w:gridSpan w:val="3"/>
          </w:tcPr>
          <w:p w14:paraId="63CED721" w14:textId="77777777" w:rsidR="002C60CD" w:rsidRDefault="002C60CD" w:rsidP="00430AF6">
            <w:r>
              <w:t>Phone Number</w:t>
            </w:r>
          </w:p>
        </w:tc>
        <w:tc>
          <w:tcPr>
            <w:tcW w:w="1246" w:type="dxa"/>
            <w:gridSpan w:val="4"/>
          </w:tcPr>
          <w:p w14:paraId="11200447" w14:textId="77777777" w:rsidR="002C60CD" w:rsidRDefault="002C60CD" w:rsidP="00430AF6"/>
        </w:tc>
        <w:tc>
          <w:tcPr>
            <w:tcW w:w="1893" w:type="dxa"/>
            <w:gridSpan w:val="3"/>
          </w:tcPr>
          <w:p w14:paraId="1450D1DE" w14:textId="77777777" w:rsidR="002C60CD" w:rsidRDefault="002C60CD" w:rsidP="00430AF6">
            <w:r>
              <w:t>E-Mail Address</w:t>
            </w:r>
          </w:p>
        </w:tc>
      </w:tr>
      <w:tr w:rsidR="00430AF6" w14:paraId="00C2398C" w14:textId="77777777" w:rsidTr="009F4D7C">
        <w:trPr>
          <w:gridAfter w:val="2"/>
          <w:wAfter w:w="86" w:type="dxa"/>
          <w:trHeight w:val="73"/>
        </w:trPr>
        <w:tc>
          <w:tcPr>
            <w:tcW w:w="90" w:type="dxa"/>
            <w:vMerge/>
            <w:tcBorders>
              <w:right w:val="nil"/>
            </w:tcBorders>
          </w:tcPr>
          <w:p w14:paraId="59057D6D" w14:textId="77777777" w:rsidR="00430AF6" w:rsidRPr="00D16F3B" w:rsidRDefault="00430AF6" w:rsidP="00430AF6">
            <w:pPr>
              <w:ind w:right="252"/>
            </w:pPr>
          </w:p>
        </w:tc>
        <w:tc>
          <w:tcPr>
            <w:tcW w:w="2753" w:type="dxa"/>
            <w:gridSpan w:val="3"/>
            <w:tcBorders>
              <w:top w:val="nil"/>
              <w:left w:val="nil"/>
              <w:bottom w:val="nil"/>
              <w:right w:val="nil"/>
            </w:tcBorders>
          </w:tcPr>
          <w:p w14:paraId="42A9ADDE" w14:textId="77777777" w:rsidR="00430AF6" w:rsidRDefault="00430AF6" w:rsidP="00430AF6">
            <w:pPr>
              <w:spacing w:beforeLines="50" w:before="120"/>
            </w:pPr>
          </w:p>
        </w:tc>
        <w:tc>
          <w:tcPr>
            <w:tcW w:w="7709" w:type="dxa"/>
            <w:gridSpan w:val="18"/>
            <w:tcBorders>
              <w:left w:val="nil"/>
            </w:tcBorders>
          </w:tcPr>
          <w:p w14:paraId="027FED60" w14:textId="77777777" w:rsidR="00430AF6" w:rsidRDefault="00430AF6" w:rsidP="00430AF6">
            <w:pPr>
              <w:spacing w:beforeLines="50" w:before="120"/>
            </w:pPr>
          </w:p>
        </w:tc>
      </w:tr>
      <w:tr w:rsidR="00430AF6" w14:paraId="2370D6FD" w14:textId="77777777" w:rsidTr="009F4D7C">
        <w:trPr>
          <w:gridAfter w:val="7"/>
          <w:wAfter w:w="1490" w:type="dxa"/>
          <w:trHeight w:val="63"/>
        </w:trPr>
        <w:tc>
          <w:tcPr>
            <w:tcW w:w="90" w:type="dxa"/>
            <w:vMerge/>
          </w:tcPr>
          <w:p w14:paraId="36264FC8" w14:textId="77777777" w:rsidR="00430AF6" w:rsidRPr="00D16F3B" w:rsidRDefault="00430AF6" w:rsidP="00430AF6">
            <w:pPr>
              <w:ind w:right="252"/>
            </w:pPr>
          </w:p>
        </w:tc>
        <w:tc>
          <w:tcPr>
            <w:tcW w:w="1349" w:type="dxa"/>
            <w:tcBorders>
              <w:top w:val="nil"/>
            </w:tcBorders>
          </w:tcPr>
          <w:p w14:paraId="76CF84AA" w14:textId="77777777" w:rsidR="00430AF6" w:rsidRPr="00071DEE" w:rsidRDefault="002C60CD" w:rsidP="00071DEE">
            <w:pPr>
              <w:ind w:left="-30"/>
              <w:rPr>
                <w:b/>
              </w:rPr>
            </w:pPr>
            <w:r w:rsidRPr="00071DEE">
              <w:rPr>
                <w:b/>
              </w:rPr>
              <w:t>RETURN TO:</w:t>
            </w:r>
          </w:p>
        </w:tc>
        <w:tc>
          <w:tcPr>
            <w:tcW w:w="7709" w:type="dxa"/>
            <w:gridSpan w:val="15"/>
          </w:tcPr>
          <w:p w14:paraId="122152C4" w14:textId="77777777" w:rsidR="00430AF6" w:rsidRDefault="00312F5F" w:rsidP="00430AF6">
            <w:hyperlink r:id="rId12" w:history="1">
              <w:r w:rsidR="00071DEE">
                <w:rPr>
                  <w:rStyle w:val="Hyperlink"/>
                  <w:rFonts w:ascii="Calibri" w:hAnsi="Calibri" w:cs="Calibri"/>
                </w:rPr>
                <w:t>OMESCPeBID@omes.ok.gov</w:t>
              </w:r>
            </w:hyperlink>
          </w:p>
        </w:tc>
      </w:tr>
      <w:tr w:rsidR="00430AF6" w14:paraId="3D428AB6" w14:textId="77777777" w:rsidTr="009F4D7C">
        <w:trPr>
          <w:gridAfter w:val="2"/>
          <w:wAfter w:w="86" w:type="dxa"/>
          <w:trHeight w:val="323"/>
        </w:trPr>
        <w:tc>
          <w:tcPr>
            <w:tcW w:w="90" w:type="dxa"/>
            <w:vMerge/>
          </w:tcPr>
          <w:p w14:paraId="3AF45AB6" w14:textId="77777777" w:rsidR="00430AF6" w:rsidRPr="00D16F3B" w:rsidRDefault="00430AF6" w:rsidP="00430AF6">
            <w:pPr>
              <w:ind w:right="252"/>
            </w:pPr>
          </w:p>
        </w:tc>
        <w:tc>
          <w:tcPr>
            <w:tcW w:w="2753" w:type="dxa"/>
            <w:gridSpan w:val="3"/>
            <w:tcBorders>
              <w:top w:val="nil"/>
            </w:tcBorders>
          </w:tcPr>
          <w:p w14:paraId="4B48D7CD" w14:textId="77777777" w:rsidR="00DC6DCE" w:rsidRDefault="00DC6DCE" w:rsidP="00071DEE">
            <w:pPr>
              <w:ind w:left="-30"/>
            </w:pPr>
          </w:p>
        </w:tc>
        <w:tc>
          <w:tcPr>
            <w:tcW w:w="7709" w:type="dxa"/>
            <w:gridSpan w:val="18"/>
          </w:tcPr>
          <w:p w14:paraId="448BAB97" w14:textId="77777777" w:rsidR="00430AF6" w:rsidRPr="00D16FC3" w:rsidRDefault="00430AF6" w:rsidP="00430AF6"/>
        </w:tc>
      </w:tr>
      <w:tr w:rsidR="004D12F1" w14:paraId="1962E980" w14:textId="77777777" w:rsidTr="009F4D7C">
        <w:trPr>
          <w:gridAfter w:val="2"/>
          <w:wAfter w:w="86" w:type="dxa"/>
          <w:trHeight w:val="377"/>
        </w:trPr>
        <w:tc>
          <w:tcPr>
            <w:tcW w:w="10552" w:type="dxa"/>
            <w:gridSpan w:val="22"/>
          </w:tcPr>
          <w:p w14:paraId="3CD02D34" w14:textId="77777777" w:rsidR="004D12F1" w:rsidRDefault="004D12F1" w:rsidP="00071DEE">
            <w:pPr>
              <w:ind w:left="54"/>
            </w:pPr>
            <w:r w:rsidRPr="00680721">
              <w:rPr>
                <w:b/>
                <w:bCs/>
              </w:rPr>
              <w:t>Description of Amendment:</w:t>
            </w:r>
          </w:p>
        </w:tc>
      </w:tr>
      <w:tr w:rsidR="004D12F1" w14:paraId="01222539" w14:textId="77777777" w:rsidTr="009F4D7C">
        <w:trPr>
          <w:gridBefore w:val="1"/>
          <w:wBefore w:w="90" w:type="dxa"/>
        </w:trPr>
        <w:tc>
          <w:tcPr>
            <w:tcW w:w="10548" w:type="dxa"/>
            <w:gridSpan w:val="23"/>
          </w:tcPr>
          <w:p w14:paraId="02A4A387" w14:textId="77777777" w:rsidR="004D12F1" w:rsidRDefault="004D12F1" w:rsidP="00680721">
            <w:pPr>
              <w:spacing w:beforeLines="50" w:before="120"/>
            </w:pPr>
            <w:r>
              <w:t xml:space="preserve">a. </w:t>
            </w:r>
            <w:r w:rsidRPr="00D16F3B">
              <w:t>This is to incorporate the following:</w:t>
            </w:r>
          </w:p>
        </w:tc>
      </w:tr>
      <w:tr w:rsidR="00417AF9" w14:paraId="206742CD" w14:textId="77777777" w:rsidTr="00F932D7">
        <w:trPr>
          <w:gridBefore w:val="1"/>
          <w:gridAfter w:val="3"/>
          <w:wBefore w:w="90" w:type="dxa"/>
          <w:wAfter w:w="246" w:type="dxa"/>
          <w:trHeight w:val="2600"/>
        </w:trPr>
        <w:tc>
          <w:tcPr>
            <w:tcW w:w="10302" w:type="dxa"/>
            <w:gridSpan w:val="20"/>
            <w:tcBorders>
              <w:top w:val="single" w:sz="4" w:space="0" w:color="auto"/>
              <w:left w:val="single" w:sz="4" w:space="0" w:color="auto"/>
              <w:bottom w:val="single" w:sz="4" w:space="0" w:color="auto"/>
              <w:right w:val="single" w:sz="4" w:space="0" w:color="auto"/>
            </w:tcBorders>
          </w:tcPr>
          <w:p w14:paraId="68991EF1" w14:textId="7C1E2F6F" w:rsidR="00E62C2E" w:rsidRPr="00E62C2E" w:rsidRDefault="00E62C2E" w:rsidP="00E62C2E">
            <w:pPr>
              <w:spacing w:beforeLines="50" w:before="120"/>
            </w:pPr>
            <w:r w:rsidRPr="00E62C2E">
              <w:t>On behalf of the State of Oklahoma, the Office of Management and Enterprise Services (OMES) gives notice of the following questions concerning this solicitation, received during the Wiki QA period, which closed on 0</w:t>
            </w:r>
            <w:r w:rsidR="003E3ABF">
              <w:t>9/06</w:t>
            </w:r>
            <w:r w:rsidRPr="00E62C2E">
              <w:t>/2022. All questions and procurement/agency responses are detailed below:</w:t>
            </w:r>
          </w:p>
          <w:p w14:paraId="5544E149" w14:textId="77777777" w:rsidR="00E62C2E" w:rsidRPr="00E62C2E" w:rsidRDefault="00E62C2E" w:rsidP="00E62C2E">
            <w:pPr>
              <w:spacing w:beforeLines="50" w:before="120"/>
            </w:pPr>
          </w:p>
          <w:p w14:paraId="2D0EB800" w14:textId="77777777" w:rsidR="003E3ABF" w:rsidRDefault="003E3ABF" w:rsidP="003E3ABF">
            <w:pPr>
              <w:pStyle w:val="ListParagraph"/>
              <w:numPr>
                <w:ilvl w:val="0"/>
                <w:numId w:val="10"/>
              </w:numPr>
              <w:overflowPunct/>
              <w:autoSpaceDE/>
              <w:autoSpaceDN/>
              <w:adjustRightInd/>
              <w:spacing w:after="160" w:line="259" w:lineRule="auto"/>
              <w:textAlignment w:val="auto"/>
            </w:pPr>
            <w:r>
              <w:t xml:space="preserve">The number, location, status (i.e. under pressure, cased, open, etc.) of the wells to be included in this project? </w:t>
            </w:r>
            <w:r w:rsidRPr="00207A96">
              <w:rPr>
                <w:color w:val="FF0000"/>
              </w:rPr>
              <w:t>There</w:t>
            </w:r>
            <w:r>
              <w:rPr>
                <w:color w:val="FF0000"/>
              </w:rPr>
              <w:t xml:space="preserve"> are currently +1000 wells with State Funds orders, this number will change sometimes daily. These wells are statewide. The number of under pressure, cased, open, etc is not available at this time. OCC staff will determine most of this with assistance from the manager of this RFP once they have been chosen.</w:t>
            </w:r>
          </w:p>
          <w:p w14:paraId="28B5A973" w14:textId="77777777" w:rsidR="003E3ABF" w:rsidRDefault="003E3ABF" w:rsidP="003E3ABF">
            <w:pPr>
              <w:pStyle w:val="ListParagraph"/>
              <w:numPr>
                <w:ilvl w:val="0"/>
                <w:numId w:val="10"/>
              </w:numPr>
              <w:overflowPunct/>
              <w:autoSpaceDE/>
              <w:autoSpaceDN/>
              <w:adjustRightInd/>
              <w:spacing w:after="160" w:line="259" w:lineRule="auto"/>
              <w:textAlignment w:val="auto"/>
            </w:pPr>
            <w:r>
              <w:t xml:space="preserve">What percentage of the wells are temporarily abandoned versus permanently plugged and would require re-plugging? </w:t>
            </w:r>
            <w:r>
              <w:rPr>
                <w:color w:val="FF0000"/>
              </w:rPr>
              <w:t>Estimate 1% will be replugged.</w:t>
            </w:r>
          </w:p>
          <w:p w14:paraId="5C326543" w14:textId="77777777" w:rsidR="003E3ABF" w:rsidRDefault="003E3ABF" w:rsidP="003E3ABF">
            <w:pPr>
              <w:pStyle w:val="ListParagraph"/>
              <w:numPr>
                <w:ilvl w:val="0"/>
                <w:numId w:val="10"/>
              </w:numPr>
              <w:overflowPunct/>
              <w:autoSpaceDE/>
              <w:autoSpaceDN/>
              <w:adjustRightInd/>
              <w:spacing w:after="160" w:line="259" w:lineRule="auto"/>
              <w:textAlignment w:val="auto"/>
            </w:pPr>
            <w:r>
              <w:t xml:space="preserve">Are any of the wells purging or breached? </w:t>
            </w:r>
            <w:r>
              <w:rPr>
                <w:color w:val="FF0000"/>
              </w:rPr>
              <w:t>Not at this point.</w:t>
            </w:r>
          </w:p>
          <w:p w14:paraId="146395EE" w14:textId="77777777" w:rsidR="003E3ABF" w:rsidRDefault="003E3ABF" w:rsidP="003E3ABF">
            <w:pPr>
              <w:pStyle w:val="ListParagraph"/>
              <w:numPr>
                <w:ilvl w:val="0"/>
                <w:numId w:val="10"/>
              </w:numPr>
              <w:overflowPunct/>
              <w:autoSpaceDE/>
              <w:autoSpaceDN/>
              <w:adjustRightInd/>
              <w:spacing w:after="160" w:line="259" w:lineRule="auto"/>
              <w:textAlignment w:val="auto"/>
            </w:pPr>
            <w:r>
              <w:t xml:space="preserve">On Certification for Competitive Bid and/or Contract; What is the applicable Agency # for Corporation Commission, Oklahoma – OCC ? </w:t>
            </w:r>
            <w:r w:rsidRPr="00793D8C">
              <w:rPr>
                <w:color w:val="FF0000"/>
              </w:rPr>
              <w:t>185</w:t>
            </w:r>
          </w:p>
          <w:p w14:paraId="4B7B9617" w14:textId="77777777" w:rsidR="003E3ABF" w:rsidRPr="00A645BC" w:rsidRDefault="003E3ABF" w:rsidP="003E3ABF">
            <w:pPr>
              <w:pStyle w:val="ListParagraph"/>
              <w:numPr>
                <w:ilvl w:val="0"/>
                <w:numId w:val="10"/>
              </w:numPr>
              <w:overflowPunct/>
              <w:autoSpaceDE/>
              <w:autoSpaceDN/>
              <w:adjustRightInd/>
              <w:spacing w:after="160" w:line="259" w:lineRule="auto"/>
              <w:textAlignment w:val="auto"/>
            </w:pPr>
            <w:r w:rsidRPr="00A645BC">
              <w:t>Bidder Instructions, Sec 8.1.I, 8.1.C.v, 8.1.D.i.e, 8.1.K</w:t>
            </w:r>
          </w:p>
          <w:p w14:paraId="5F39C6E5" w14:textId="77777777" w:rsidR="003E3ABF" w:rsidRPr="00A645BC" w:rsidRDefault="003E3ABF" w:rsidP="003E3ABF">
            <w:pPr>
              <w:pStyle w:val="ListParagraph"/>
              <w:numPr>
                <w:ilvl w:val="0"/>
                <w:numId w:val="11"/>
              </w:numPr>
              <w:overflowPunct/>
              <w:autoSpaceDE/>
              <w:autoSpaceDN/>
              <w:adjustRightInd/>
              <w:spacing w:after="160" w:line="259" w:lineRule="auto"/>
              <w:textAlignment w:val="auto"/>
            </w:pPr>
            <w:r w:rsidRPr="00A645BC">
              <w:t>Can the state please clarify the difference between “consultants”, “contractors”, “subcontractors”, “third-party vendors”, and “personnel”.</w:t>
            </w:r>
          </w:p>
          <w:p w14:paraId="46903787" w14:textId="77777777" w:rsidR="003E3ABF" w:rsidRPr="00A645BC" w:rsidRDefault="003E3ABF" w:rsidP="003E3ABF">
            <w:pPr>
              <w:pStyle w:val="ListParagraph"/>
              <w:numPr>
                <w:ilvl w:val="1"/>
                <w:numId w:val="11"/>
              </w:numPr>
              <w:overflowPunct/>
              <w:autoSpaceDE/>
              <w:autoSpaceDN/>
              <w:adjustRightInd/>
              <w:spacing w:after="160" w:line="259" w:lineRule="auto"/>
              <w:textAlignment w:val="auto"/>
              <w:rPr>
                <w:color w:val="FF0000"/>
              </w:rPr>
            </w:pPr>
            <w:r w:rsidRPr="00A645BC">
              <w:rPr>
                <w:color w:val="FF0000"/>
              </w:rPr>
              <w:t>Consultants are defined as subject-matter experts not currently employed as a full or part-time staff member of the bidding entity.</w:t>
            </w:r>
          </w:p>
          <w:p w14:paraId="25AF04F2" w14:textId="77777777" w:rsidR="003E3ABF" w:rsidRPr="00A645BC" w:rsidRDefault="003E3ABF" w:rsidP="003E3ABF">
            <w:pPr>
              <w:pStyle w:val="ListParagraph"/>
              <w:numPr>
                <w:ilvl w:val="1"/>
                <w:numId w:val="11"/>
              </w:numPr>
              <w:overflowPunct/>
              <w:autoSpaceDE/>
              <w:autoSpaceDN/>
              <w:adjustRightInd/>
              <w:spacing w:after="160" w:line="259" w:lineRule="auto"/>
              <w:textAlignment w:val="auto"/>
              <w:rPr>
                <w:color w:val="FF0000"/>
              </w:rPr>
            </w:pPr>
            <w:r w:rsidRPr="00A645BC">
              <w:rPr>
                <w:color w:val="FF0000"/>
              </w:rPr>
              <w:t>Contractor- the entity to which the bid will be awarded.  OCC will engage in a separate contractual agreement with successful bidder upon award.</w:t>
            </w:r>
          </w:p>
          <w:p w14:paraId="465D75A8" w14:textId="77777777" w:rsidR="003E3ABF" w:rsidRPr="00A645BC" w:rsidRDefault="003E3ABF" w:rsidP="003E3ABF">
            <w:pPr>
              <w:pStyle w:val="ListParagraph"/>
              <w:numPr>
                <w:ilvl w:val="1"/>
                <w:numId w:val="11"/>
              </w:numPr>
              <w:overflowPunct/>
              <w:autoSpaceDE/>
              <w:autoSpaceDN/>
              <w:adjustRightInd/>
              <w:spacing w:after="160" w:line="259" w:lineRule="auto"/>
              <w:textAlignment w:val="auto"/>
              <w:rPr>
                <w:color w:val="FF0000"/>
              </w:rPr>
            </w:pPr>
            <w:r w:rsidRPr="00A645BC">
              <w:rPr>
                <w:color w:val="FF0000"/>
              </w:rPr>
              <w:t>Sub-contractors- any person or entity to which the awarded bidder engages to perform work on their behalf under the terms of the signed agreement.</w:t>
            </w:r>
          </w:p>
          <w:p w14:paraId="0A777B49" w14:textId="77777777" w:rsidR="003E3ABF" w:rsidRPr="00A645BC" w:rsidRDefault="003E3ABF" w:rsidP="003E3ABF">
            <w:pPr>
              <w:pStyle w:val="ListParagraph"/>
              <w:numPr>
                <w:ilvl w:val="1"/>
                <w:numId w:val="11"/>
              </w:numPr>
              <w:overflowPunct/>
              <w:autoSpaceDE/>
              <w:autoSpaceDN/>
              <w:adjustRightInd/>
              <w:spacing w:after="160" w:line="259" w:lineRule="auto"/>
              <w:textAlignment w:val="auto"/>
              <w:rPr>
                <w:color w:val="FF0000"/>
              </w:rPr>
            </w:pPr>
            <w:r w:rsidRPr="00A645BC">
              <w:rPr>
                <w:color w:val="FF0000"/>
              </w:rPr>
              <w:t>Third-party vendor- a person or entity that is independent of OCC that does not have a direct relationship to an OCC-regulated oil and gas operator, that can perform the terms of the contract in an unbiased manner to avoid ethical conflicts.</w:t>
            </w:r>
          </w:p>
          <w:p w14:paraId="24C15D6A" w14:textId="77777777" w:rsidR="003E3ABF" w:rsidRPr="00A645BC" w:rsidRDefault="003E3ABF" w:rsidP="003E3ABF">
            <w:pPr>
              <w:pStyle w:val="ListParagraph"/>
              <w:numPr>
                <w:ilvl w:val="1"/>
                <w:numId w:val="11"/>
              </w:numPr>
              <w:overflowPunct/>
              <w:autoSpaceDE/>
              <w:autoSpaceDN/>
              <w:adjustRightInd/>
              <w:spacing w:after="160" w:line="259" w:lineRule="auto"/>
              <w:textAlignment w:val="auto"/>
              <w:rPr>
                <w:color w:val="FF0000"/>
              </w:rPr>
            </w:pPr>
            <w:r w:rsidRPr="00A645BC">
              <w:rPr>
                <w:color w:val="FF0000"/>
              </w:rPr>
              <w:lastRenderedPageBreak/>
              <w:t>Personnel- individuals currently employed by the awarded vendor in a full or part-time capacity.</w:t>
            </w:r>
          </w:p>
          <w:p w14:paraId="29296055" w14:textId="77777777" w:rsidR="003E3ABF" w:rsidRPr="00A645BC" w:rsidRDefault="003E3ABF" w:rsidP="003E3ABF">
            <w:pPr>
              <w:pStyle w:val="ListParagraph"/>
              <w:numPr>
                <w:ilvl w:val="0"/>
                <w:numId w:val="11"/>
              </w:numPr>
              <w:overflowPunct/>
              <w:autoSpaceDE/>
              <w:autoSpaceDN/>
              <w:adjustRightInd/>
              <w:spacing w:after="160" w:line="259" w:lineRule="auto"/>
              <w:textAlignment w:val="auto"/>
            </w:pPr>
            <w:r w:rsidRPr="00A645BC">
              <w:t>For which of the above categories does Bidder need to provide service agreements and/or specific company detail (i.e. resumes)?</w:t>
            </w:r>
          </w:p>
          <w:p w14:paraId="336178E4" w14:textId="77777777" w:rsidR="003E3ABF" w:rsidRPr="00A645BC" w:rsidRDefault="003E3ABF" w:rsidP="003E3ABF">
            <w:pPr>
              <w:pStyle w:val="ListParagraph"/>
              <w:numPr>
                <w:ilvl w:val="1"/>
                <w:numId w:val="11"/>
              </w:numPr>
              <w:overflowPunct/>
              <w:autoSpaceDE/>
              <w:autoSpaceDN/>
              <w:adjustRightInd/>
              <w:spacing w:after="160" w:line="259" w:lineRule="auto"/>
              <w:textAlignment w:val="auto"/>
              <w:rPr>
                <w:color w:val="FF0000"/>
              </w:rPr>
            </w:pPr>
            <w:r w:rsidRPr="00A645BC">
              <w:rPr>
                <w:color w:val="FF0000"/>
              </w:rPr>
              <w:t>Any consultants or sub-contractors assigned to the project outside the bidder’s personnel</w:t>
            </w:r>
          </w:p>
          <w:p w14:paraId="3D679EC4" w14:textId="77777777" w:rsidR="003E3ABF" w:rsidRPr="00A645BC" w:rsidRDefault="003E3ABF" w:rsidP="003E3ABF">
            <w:pPr>
              <w:pStyle w:val="ListParagraph"/>
              <w:numPr>
                <w:ilvl w:val="1"/>
                <w:numId w:val="11"/>
              </w:numPr>
              <w:overflowPunct/>
              <w:autoSpaceDE/>
              <w:autoSpaceDN/>
              <w:adjustRightInd/>
              <w:spacing w:after="160" w:line="259" w:lineRule="auto"/>
              <w:textAlignment w:val="auto"/>
              <w:rPr>
                <w:color w:val="FF0000"/>
              </w:rPr>
            </w:pPr>
            <w:r w:rsidRPr="00A645BC">
              <w:rPr>
                <w:color w:val="FF0000"/>
              </w:rPr>
              <w:t>Contractor and their entity’s personnel assigned to the project</w:t>
            </w:r>
          </w:p>
          <w:p w14:paraId="4B429A2C" w14:textId="77777777" w:rsidR="003E3ABF" w:rsidRPr="00A645BC" w:rsidRDefault="003E3ABF" w:rsidP="003E3ABF">
            <w:pPr>
              <w:pStyle w:val="ListParagraph"/>
              <w:numPr>
                <w:ilvl w:val="0"/>
                <w:numId w:val="11"/>
              </w:numPr>
              <w:overflowPunct/>
              <w:autoSpaceDE/>
              <w:autoSpaceDN/>
              <w:adjustRightInd/>
              <w:spacing w:after="160" w:line="259" w:lineRule="auto"/>
              <w:textAlignment w:val="auto"/>
            </w:pPr>
            <w:r w:rsidRPr="00A645BC">
              <w:t xml:space="preserve">If/when specifics are provided, what flexibility will the Bidder have to add and/or edit its resources upon receipt of the contract? </w:t>
            </w:r>
          </w:p>
          <w:p w14:paraId="55216313" w14:textId="77777777" w:rsidR="003E3ABF" w:rsidRPr="00A645BC" w:rsidRDefault="003E3ABF" w:rsidP="003E3ABF">
            <w:pPr>
              <w:pStyle w:val="ListParagraph"/>
              <w:numPr>
                <w:ilvl w:val="1"/>
                <w:numId w:val="11"/>
              </w:numPr>
              <w:overflowPunct/>
              <w:autoSpaceDE/>
              <w:autoSpaceDN/>
              <w:adjustRightInd/>
              <w:spacing w:after="160" w:line="259" w:lineRule="auto"/>
              <w:textAlignment w:val="auto"/>
              <w:rPr>
                <w:color w:val="FF0000"/>
              </w:rPr>
            </w:pPr>
            <w:r w:rsidRPr="00A645BC">
              <w:rPr>
                <w:color w:val="FF0000"/>
              </w:rPr>
              <w:t xml:space="preserve">OCC’s Director of Administration or designee, would need to approve any consultant or sub-contractor prior to work commencing. </w:t>
            </w:r>
          </w:p>
          <w:p w14:paraId="7CE2A89D" w14:textId="77777777" w:rsidR="003E3ABF" w:rsidRDefault="003E3ABF" w:rsidP="003E3ABF">
            <w:pPr>
              <w:pStyle w:val="ListParagraph"/>
              <w:numPr>
                <w:ilvl w:val="0"/>
                <w:numId w:val="10"/>
              </w:numPr>
              <w:overflowPunct/>
              <w:autoSpaceDE/>
              <w:autoSpaceDN/>
              <w:adjustRightInd/>
              <w:spacing w:after="160" w:line="259" w:lineRule="auto"/>
              <w:textAlignment w:val="auto"/>
            </w:pPr>
            <w:r>
              <w:t xml:space="preserve">Has a budget been established for the activities associated with this solicitation? </w:t>
            </w:r>
            <w:r>
              <w:rPr>
                <w:color w:val="FF0000"/>
              </w:rPr>
              <w:t>Yes, the initial grant is $25 Million with a Minimum of 90% required to plug, restore and test for methane and a maximum of 10% for administrative.</w:t>
            </w:r>
          </w:p>
          <w:p w14:paraId="1E6B91A3" w14:textId="77777777" w:rsidR="003E3ABF" w:rsidRPr="008742DC" w:rsidRDefault="003E3ABF" w:rsidP="003E3ABF">
            <w:pPr>
              <w:pStyle w:val="ListParagraph"/>
              <w:numPr>
                <w:ilvl w:val="0"/>
                <w:numId w:val="10"/>
              </w:numPr>
              <w:overflowPunct/>
              <w:autoSpaceDE/>
              <w:autoSpaceDN/>
              <w:adjustRightInd/>
              <w:spacing w:after="160" w:line="259" w:lineRule="auto"/>
              <w:textAlignment w:val="auto"/>
              <w:rPr>
                <w:color w:val="FF0000"/>
              </w:rPr>
            </w:pPr>
            <w:r>
              <w:t xml:space="preserve">The instructions provided within 8.1.F may result in very different pricing across respondents. Will the State consider providing a list of anticipated milestones, positions, and/or associated hours to help facilitate a more comparable cost comparison? </w:t>
            </w:r>
            <w:r w:rsidRPr="008742DC">
              <w:rPr>
                <w:color w:val="FF0000"/>
              </w:rPr>
              <w:t>These would be what the bidders think it would take to get the requir</w:t>
            </w:r>
            <w:r>
              <w:rPr>
                <w:color w:val="FF0000"/>
              </w:rPr>
              <w:t>e</w:t>
            </w:r>
            <w:r w:rsidRPr="008742DC">
              <w:rPr>
                <w:color w:val="FF0000"/>
              </w:rPr>
              <w:t>ments of the RFP completed.</w:t>
            </w:r>
          </w:p>
          <w:p w14:paraId="1FBEE4C5" w14:textId="77777777" w:rsidR="003E3ABF" w:rsidRPr="00793D8C" w:rsidRDefault="003E3ABF" w:rsidP="003E3ABF">
            <w:pPr>
              <w:pStyle w:val="ListParagraph"/>
              <w:numPr>
                <w:ilvl w:val="0"/>
                <w:numId w:val="10"/>
              </w:numPr>
              <w:overflowPunct/>
              <w:autoSpaceDE/>
              <w:autoSpaceDN/>
              <w:adjustRightInd/>
              <w:spacing w:after="160" w:line="259" w:lineRule="auto"/>
              <w:textAlignment w:val="auto"/>
              <w:rPr>
                <w:color w:val="FF0000"/>
              </w:rPr>
            </w:pPr>
            <w:r>
              <w:t xml:space="preserve">Document Attachment C – Agency Terms: The document does not contain any Agency Terms; Is this document complete? </w:t>
            </w:r>
            <w:r w:rsidRPr="00793D8C">
              <w:rPr>
                <w:color w:val="FF0000"/>
              </w:rPr>
              <w:t xml:space="preserve">There are no additional specific agency terms. Please disregard. </w:t>
            </w:r>
          </w:p>
          <w:p w14:paraId="795B2923" w14:textId="77777777" w:rsidR="003E3ABF" w:rsidRDefault="003E3ABF" w:rsidP="003E3ABF">
            <w:pPr>
              <w:pStyle w:val="ListParagraph"/>
              <w:numPr>
                <w:ilvl w:val="0"/>
                <w:numId w:val="10"/>
              </w:numPr>
              <w:overflowPunct/>
              <w:autoSpaceDE/>
              <w:autoSpaceDN/>
              <w:adjustRightInd/>
              <w:spacing w:after="160" w:line="259" w:lineRule="auto"/>
              <w:textAlignment w:val="auto"/>
            </w:pPr>
            <w:r>
              <w:t xml:space="preserve">Bidder Instructions, Page 6, ii: Develop and maintain a database that (d) Is compatible with the OCC’s current database system; Can the State provide a list of the current software/systems with which the developed database must be compatible? </w:t>
            </w:r>
            <w:r>
              <w:rPr>
                <w:color w:val="FF0000"/>
              </w:rPr>
              <w:t xml:space="preserve">OCC databases are </w:t>
            </w:r>
            <w:r w:rsidRPr="00AA489A">
              <w:rPr>
                <w:color w:val="FF0000"/>
              </w:rPr>
              <w:t>Microsoft SQL based.</w:t>
            </w:r>
          </w:p>
          <w:p w14:paraId="3946202C" w14:textId="77777777" w:rsidR="003E3ABF" w:rsidRPr="006826B0" w:rsidRDefault="003E3ABF" w:rsidP="003E3ABF">
            <w:pPr>
              <w:pStyle w:val="ListParagraph"/>
              <w:numPr>
                <w:ilvl w:val="0"/>
                <w:numId w:val="10"/>
              </w:numPr>
              <w:overflowPunct/>
              <w:autoSpaceDE/>
              <w:autoSpaceDN/>
              <w:adjustRightInd/>
              <w:spacing w:after="160" w:line="259" w:lineRule="auto"/>
              <w:textAlignment w:val="auto"/>
            </w:pPr>
            <w:r w:rsidRPr="006826B0">
              <w:t xml:space="preserve">Bidder Instructions, Page 9, 8.1.L: A performance bond, pursuant to OAC 260:115-7-3(g)(2)(C) of $25,000,000.00 will be required; Is the performance bond required to be in place before the bid is submitted to be eligible? </w:t>
            </w:r>
            <w:r w:rsidRPr="006826B0">
              <w:rPr>
                <w:color w:val="FF0000"/>
              </w:rPr>
              <w:t>No.</w:t>
            </w:r>
          </w:p>
          <w:p w14:paraId="524D0695" w14:textId="77777777" w:rsidR="003E3ABF" w:rsidRPr="00A645BC" w:rsidRDefault="003E3ABF" w:rsidP="003E3ABF">
            <w:pPr>
              <w:pStyle w:val="ListParagraph"/>
              <w:numPr>
                <w:ilvl w:val="0"/>
                <w:numId w:val="10"/>
              </w:numPr>
              <w:overflowPunct/>
              <w:autoSpaceDE/>
              <w:autoSpaceDN/>
              <w:adjustRightInd/>
              <w:spacing w:after="160" w:line="259" w:lineRule="auto"/>
              <w:textAlignment w:val="auto"/>
            </w:pPr>
            <w:r w:rsidRPr="00A645BC">
              <w:t xml:space="preserve">Bidder Instructions, Page 8, 8.1.G: Describe the Bidder’s financial stability and economic capability to perform the contract requirements. As referenced in subsection 8.2.K, three years of audited financial statements are required to be included in the Bid; For a bidder which has recently been restricted to include investment partners and therefore does not have three years of audited financial statements specific to current company, are there alternative documents which can be provided to verify financial stability and economic capability to perform the contract requirements? </w:t>
            </w:r>
          </w:p>
          <w:p w14:paraId="700270B8" w14:textId="77777777" w:rsidR="003E3ABF" w:rsidRPr="00A645BC" w:rsidRDefault="003E3ABF" w:rsidP="003E3ABF">
            <w:pPr>
              <w:pStyle w:val="ListParagraph"/>
              <w:numPr>
                <w:ilvl w:val="1"/>
                <w:numId w:val="10"/>
              </w:numPr>
              <w:overflowPunct/>
              <w:autoSpaceDE/>
              <w:autoSpaceDN/>
              <w:adjustRightInd/>
              <w:spacing w:after="160" w:line="259" w:lineRule="auto"/>
              <w:textAlignment w:val="auto"/>
              <w:rPr>
                <w:color w:val="FF0000"/>
              </w:rPr>
            </w:pPr>
            <w:r w:rsidRPr="00A645BC">
              <w:rPr>
                <w:color w:val="FF0000"/>
              </w:rPr>
              <w:t>As referenced in 8.1.J., each requirement would be reviewed to determine the bidding entity’s overall financial stability.  If entity has not been operational for three complete years, please provide the audited financial statements that are available notating when the operations began.  Entity should also include tax returns for previous years of operation.</w:t>
            </w:r>
          </w:p>
          <w:p w14:paraId="28AB46F2" w14:textId="77777777" w:rsidR="003E3ABF" w:rsidRDefault="003E3ABF" w:rsidP="003E3ABF">
            <w:pPr>
              <w:pStyle w:val="ListParagraph"/>
              <w:numPr>
                <w:ilvl w:val="0"/>
                <w:numId w:val="10"/>
              </w:numPr>
              <w:overflowPunct/>
              <w:autoSpaceDE/>
              <w:autoSpaceDN/>
              <w:adjustRightInd/>
              <w:spacing w:after="160" w:line="259" w:lineRule="auto"/>
              <w:textAlignment w:val="auto"/>
            </w:pPr>
            <w:r>
              <w:t xml:space="preserve">Section 8.1 (L) of the RFP solicitation indicates that a performance bond pursuant to OAC 260:115-7-3(g)(2)(C) of $25,000,000.00 will be required. </w:t>
            </w:r>
          </w:p>
          <w:p w14:paraId="4DCD6E61" w14:textId="77777777" w:rsidR="003E3ABF" w:rsidRDefault="003E3ABF" w:rsidP="003E3ABF">
            <w:pPr>
              <w:pStyle w:val="ListParagraph"/>
              <w:numPr>
                <w:ilvl w:val="0"/>
                <w:numId w:val="12"/>
              </w:numPr>
              <w:overflowPunct/>
              <w:autoSpaceDE/>
              <w:autoSpaceDN/>
              <w:adjustRightInd/>
              <w:spacing w:after="160" w:line="259" w:lineRule="auto"/>
              <w:textAlignment w:val="auto"/>
            </w:pPr>
            <w:r>
              <w:t xml:space="preserve">Will OMES please provide the text associated with the OAC as (g)(2)(C) of OAC 260:115-7-3 as the text appears to have been stricken from the rule. </w:t>
            </w:r>
          </w:p>
          <w:p w14:paraId="5D106F7B" w14:textId="77777777" w:rsidR="003E3ABF" w:rsidRPr="00246A23" w:rsidRDefault="003E3ABF" w:rsidP="003E3ABF">
            <w:pPr>
              <w:pStyle w:val="NormalWeb"/>
              <w:rPr>
                <w:rFonts w:asciiTheme="minorHAnsi" w:hAnsiTheme="minorHAnsi" w:cstheme="minorHAnsi"/>
                <w:color w:val="FF0000"/>
                <w:sz w:val="22"/>
                <w:szCs w:val="22"/>
              </w:rPr>
            </w:pPr>
            <w:r>
              <w:tab/>
            </w:r>
            <w:r>
              <w:tab/>
            </w:r>
            <w:r w:rsidRPr="00246A23">
              <w:rPr>
                <w:rFonts w:asciiTheme="minorHAnsi" w:hAnsiTheme="minorHAnsi" w:cstheme="minorHAnsi"/>
                <w:color w:val="FF0000"/>
                <w:sz w:val="22"/>
                <w:szCs w:val="22"/>
              </w:rPr>
              <w:t>(g) Agency acquisitions over $25,000.00 and not exceeding an agency acquisition threshold amount.</w:t>
            </w:r>
          </w:p>
          <w:p w14:paraId="5A919F45" w14:textId="77777777" w:rsidR="003E3ABF" w:rsidRPr="00246A23" w:rsidRDefault="003E3ABF" w:rsidP="003E3ABF">
            <w:pPr>
              <w:pStyle w:val="NormalWeb"/>
              <w:rPr>
                <w:rFonts w:asciiTheme="minorHAnsi" w:hAnsiTheme="minorHAnsi" w:cstheme="minorHAnsi"/>
                <w:color w:val="FF0000"/>
                <w:sz w:val="22"/>
                <w:szCs w:val="22"/>
              </w:rPr>
            </w:pPr>
            <w:r w:rsidRPr="00246A23">
              <w:rPr>
                <w:rFonts w:asciiTheme="minorHAnsi" w:hAnsiTheme="minorHAnsi" w:cstheme="minorHAnsi"/>
                <w:color w:val="FF0000"/>
                <w:sz w:val="22"/>
                <w:szCs w:val="22"/>
              </w:rPr>
              <w:t>(1) Basic requirements. State agencies that have an internal or statutorily designated CPO and approved internal purchasing procedures pursuant to the requirements of 260:115-5-3 and 260:115-5-7 shall make acquisitions exceeding $25,000.00 but not exceeding the agency’s approved acquisition threshold amount and make all acquisitions pursuant to all applicable requirements of the Purchasing Act, any other applicable state laws and rules and by means of a formal method of competitive solicitation utilizing a sealed bid process.</w:t>
            </w:r>
          </w:p>
          <w:p w14:paraId="1F97EEE3" w14:textId="77777777" w:rsidR="003E3ABF" w:rsidRPr="00246A23" w:rsidRDefault="003E3ABF" w:rsidP="003E3ABF">
            <w:pPr>
              <w:pStyle w:val="NormalWeb"/>
              <w:rPr>
                <w:rFonts w:asciiTheme="minorHAnsi" w:hAnsiTheme="minorHAnsi" w:cstheme="minorHAnsi"/>
                <w:color w:val="FF0000"/>
                <w:sz w:val="22"/>
                <w:szCs w:val="22"/>
              </w:rPr>
            </w:pPr>
            <w:r w:rsidRPr="00246A23">
              <w:rPr>
                <w:rFonts w:asciiTheme="minorHAnsi" w:hAnsiTheme="minorHAnsi" w:cstheme="minorHAnsi"/>
                <w:color w:val="FF0000"/>
                <w:sz w:val="22"/>
                <w:szCs w:val="22"/>
              </w:rPr>
              <w:t>(2) Certifications, verifications and other required documents</w:t>
            </w:r>
          </w:p>
          <w:p w14:paraId="22B4459F" w14:textId="77777777" w:rsidR="003E3ABF" w:rsidRPr="00246A23" w:rsidRDefault="003E3ABF" w:rsidP="003E3ABF">
            <w:pPr>
              <w:pStyle w:val="NormalWeb"/>
              <w:rPr>
                <w:rFonts w:asciiTheme="minorHAnsi" w:hAnsiTheme="minorHAnsi" w:cstheme="minorHAnsi"/>
                <w:color w:val="FF0000"/>
                <w:sz w:val="22"/>
                <w:szCs w:val="22"/>
              </w:rPr>
            </w:pPr>
            <w:r w:rsidRPr="00246A23">
              <w:rPr>
                <w:rFonts w:asciiTheme="minorHAnsi" w:hAnsiTheme="minorHAnsi" w:cstheme="minorHAnsi"/>
                <w:color w:val="FF0000"/>
                <w:sz w:val="22"/>
                <w:szCs w:val="22"/>
              </w:rPr>
              <w:t>(C) Bonds and sureties. Bidders may be required to submit a bid bond, performance bond, or other type of approved surety with the bid.</w:t>
            </w:r>
          </w:p>
          <w:p w14:paraId="78DF9F5A" w14:textId="77777777" w:rsidR="003E3ABF" w:rsidRPr="00246A23" w:rsidRDefault="003E3ABF" w:rsidP="003E3ABF">
            <w:pPr>
              <w:pStyle w:val="NormalWeb"/>
              <w:rPr>
                <w:rFonts w:asciiTheme="minorHAnsi" w:hAnsiTheme="minorHAnsi" w:cstheme="minorHAnsi"/>
                <w:color w:val="FF0000"/>
                <w:sz w:val="22"/>
                <w:szCs w:val="22"/>
              </w:rPr>
            </w:pPr>
            <w:r w:rsidRPr="00246A23">
              <w:rPr>
                <w:rFonts w:asciiTheme="minorHAnsi" w:hAnsiTheme="minorHAnsi" w:cstheme="minorHAnsi"/>
                <w:color w:val="FF0000"/>
                <w:sz w:val="22"/>
                <w:szCs w:val="22"/>
              </w:rPr>
              <w:t>(i) Form of bond. The bid bond, performance bond or other type of surety shall be subject to the approval of the acquiring state agency. For bonds requiring a cash deposit, the amount specified by the acquiring state agency shall be paid by certified check or cashier’s check.</w:t>
            </w:r>
          </w:p>
          <w:p w14:paraId="35F1418C" w14:textId="77777777" w:rsidR="003E3ABF" w:rsidRPr="00246A23" w:rsidRDefault="003E3ABF" w:rsidP="003E3ABF">
            <w:pPr>
              <w:pStyle w:val="NormalWeb"/>
              <w:rPr>
                <w:rFonts w:asciiTheme="minorHAnsi" w:hAnsiTheme="minorHAnsi" w:cstheme="minorHAnsi"/>
                <w:color w:val="FF0000"/>
                <w:sz w:val="22"/>
                <w:szCs w:val="22"/>
              </w:rPr>
            </w:pPr>
            <w:r w:rsidRPr="00246A23">
              <w:rPr>
                <w:rFonts w:asciiTheme="minorHAnsi" w:hAnsiTheme="minorHAnsi" w:cstheme="minorHAnsi"/>
                <w:color w:val="FF0000"/>
                <w:sz w:val="22"/>
                <w:szCs w:val="22"/>
              </w:rPr>
              <w:lastRenderedPageBreak/>
              <w:t>(ii) Irrevocable letter of credit. In lieu of bonds specified in this subsection, the acquiring state agency may approve submission of an irrevocable letter of credit.</w:t>
            </w:r>
          </w:p>
          <w:p w14:paraId="036C6976" w14:textId="77777777" w:rsidR="003E3ABF" w:rsidRPr="00246A23" w:rsidRDefault="003E3ABF" w:rsidP="003E3ABF">
            <w:pPr>
              <w:pStyle w:val="NormalWeb"/>
              <w:rPr>
                <w:rFonts w:asciiTheme="minorHAnsi" w:hAnsiTheme="minorHAnsi" w:cstheme="minorHAnsi"/>
                <w:color w:val="FF0000"/>
                <w:sz w:val="22"/>
                <w:szCs w:val="22"/>
              </w:rPr>
            </w:pPr>
            <w:r w:rsidRPr="00246A23">
              <w:rPr>
                <w:rFonts w:asciiTheme="minorHAnsi" w:hAnsiTheme="minorHAnsi" w:cstheme="minorHAnsi"/>
                <w:color w:val="FF0000"/>
                <w:sz w:val="22"/>
                <w:szCs w:val="22"/>
              </w:rPr>
              <w:t>(iii) Bond or surety return. When the acquiring state agency specifies a bid contain a bid bond, performance bond, or other type of surety, the state agency shall retain the bond or surety until the successful completion of the purpose for which the bond or surety was drawn.</w:t>
            </w:r>
          </w:p>
          <w:p w14:paraId="71167FEC" w14:textId="77777777" w:rsidR="003E3ABF" w:rsidRPr="00246A23" w:rsidRDefault="003E3ABF" w:rsidP="003E3ABF">
            <w:pPr>
              <w:pStyle w:val="NormalWeb"/>
              <w:rPr>
                <w:rFonts w:asciiTheme="minorHAnsi" w:hAnsiTheme="minorHAnsi" w:cstheme="minorHAnsi"/>
                <w:color w:val="FF0000"/>
                <w:sz w:val="22"/>
                <w:szCs w:val="22"/>
              </w:rPr>
            </w:pPr>
            <w:r w:rsidRPr="00246A23">
              <w:rPr>
                <w:rFonts w:asciiTheme="minorHAnsi" w:hAnsiTheme="minorHAnsi" w:cstheme="minorHAnsi"/>
                <w:color w:val="FF0000"/>
                <w:sz w:val="22"/>
                <w:szCs w:val="22"/>
              </w:rPr>
              <w:t>(iv) Verification of registration and status with Secretary of State. Prior to the award of a contract, the acquiring state agency must verify, pursuant to applicable provisions of law, that the supplier is registered with the Secretary of State and franchise tax payment status pursuant to 68 O.S. § 1203 and § 1204. Documentation of verification of registration and status with the Secretary of State must include, at a minimum, a copy of the entity summary information from the Secretary of State’s website or the supplier’s statement providing specific details supporting the exemption claimed, must be filed in the acquisition file</w:t>
            </w:r>
          </w:p>
          <w:p w14:paraId="07367973" w14:textId="77777777" w:rsidR="003E3ABF" w:rsidRDefault="003E3ABF" w:rsidP="003E3ABF">
            <w:pPr>
              <w:pStyle w:val="ListParagraph"/>
              <w:numPr>
                <w:ilvl w:val="0"/>
                <w:numId w:val="12"/>
              </w:numPr>
              <w:overflowPunct/>
              <w:autoSpaceDE/>
              <w:autoSpaceDN/>
              <w:adjustRightInd/>
              <w:spacing w:after="160" w:line="259" w:lineRule="auto"/>
              <w:textAlignment w:val="auto"/>
            </w:pPr>
            <w:r>
              <w:t xml:space="preserve">Is it the intent of OMES that the Bidder (Program Project Manager) carry the performance bond, in addition to the insurance requirements, when this total contract value is only a minor percentage of the bond requested? </w:t>
            </w:r>
            <w:r w:rsidRPr="002A7EFF">
              <w:rPr>
                <w:color w:val="FF0000"/>
              </w:rPr>
              <w:t>Yes</w:t>
            </w:r>
            <w:r>
              <w:rPr>
                <w:color w:val="FF0000"/>
              </w:rPr>
              <w:t>.</w:t>
            </w:r>
          </w:p>
          <w:p w14:paraId="4FDDD5DE" w14:textId="77777777" w:rsidR="003E3ABF" w:rsidRDefault="003E3ABF" w:rsidP="003E3ABF">
            <w:pPr>
              <w:pStyle w:val="ListParagraph"/>
              <w:numPr>
                <w:ilvl w:val="0"/>
                <w:numId w:val="12"/>
              </w:numPr>
              <w:overflowPunct/>
              <w:autoSpaceDE/>
              <w:autoSpaceDN/>
              <w:adjustRightInd/>
              <w:spacing w:after="160" w:line="259" w:lineRule="auto"/>
              <w:textAlignment w:val="auto"/>
            </w:pPr>
            <w:r>
              <w:t xml:space="preserve">Is it the intent of OMES to require the pluggers and subcontractors to carry a performance bond? </w:t>
            </w:r>
            <w:r>
              <w:rPr>
                <w:color w:val="FF0000"/>
              </w:rPr>
              <w:t>No. They are required to have liability insurance and to be on the OMES vendors list.</w:t>
            </w:r>
          </w:p>
          <w:p w14:paraId="0C627C1F" w14:textId="77777777" w:rsidR="003E3ABF" w:rsidRDefault="003E3ABF" w:rsidP="003E3ABF">
            <w:pPr>
              <w:pStyle w:val="ListParagraph"/>
              <w:numPr>
                <w:ilvl w:val="0"/>
                <w:numId w:val="10"/>
              </w:numPr>
              <w:overflowPunct/>
              <w:autoSpaceDE/>
              <w:autoSpaceDN/>
              <w:adjustRightInd/>
              <w:spacing w:after="160" w:line="259" w:lineRule="auto"/>
              <w:textAlignment w:val="auto"/>
            </w:pPr>
            <w:r>
              <w:t xml:space="preserve">To clarify, the Bidder (Program Project Manager) will not be required to contract directly with the pluggers and other potential subcontractors but coordinate with the entities that already maintain contract with the OCC? </w:t>
            </w:r>
            <w:r>
              <w:rPr>
                <w:color w:val="FF0000"/>
              </w:rPr>
              <w:t>Correct on the pluggers or subcontractors of the pluggers for the plugging, but will on the Davis Bacon part.</w:t>
            </w:r>
          </w:p>
          <w:p w14:paraId="76AB3E37" w14:textId="77777777" w:rsidR="00E62C2E" w:rsidRPr="00E62C2E" w:rsidRDefault="00E62C2E" w:rsidP="00E62C2E">
            <w:pPr>
              <w:shd w:val="clear" w:color="auto" w:fill="FFFFFF"/>
              <w:overflowPunct/>
              <w:autoSpaceDE/>
              <w:autoSpaceDN/>
              <w:adjustRightInd/>
              <w:spacing w:after="160" w:line="252" w:lineRule="auto"/>
              <w:jc w:val="both"/>
              <w:textAlignment w:val="auto"/>
              <w:rPr>
                <w:b/>
                <w:bCs/>
              </w:rPr>
            </w:pPr>
          </w:p>
          <w:p w14:paraId="7FBFB66D" w14:textId="2D082925" w:rsidR="00E62C2E" w:rsidRPr="00E62C2E" w:rsidRDefault="00E62C2E" w:rsidP="00E62C2E">
            <w:r w:rsidRPr="00E62C2E">
              <w:t xml:space="preserve"> </w:t>
            </w:r>
          </w:p>
          <w:p w14:paraId="78C66197" w14:textId="77777777" w:rsidR="00E62C2E" w:rsidRPr="00E62C2E" w:rsidRDefault="00E62C2E" w:rsidP="00E62C2E"/>
          <w:p w14:paraId="6D9AD091" w14:textId="77777777" w:rsidR="00E62C2E" w:rsidRPr="00E62C2E" w:rsidRDefault="00E62C2E" w:rsidP="00E62C2E"/>
          <w:p w14:paraId="743376AB" w14:textId="77777777" w:rsidR="00E62C2E" w:rsidRPr="00E62C2E" w:rsidRDefault="00E62C2E" w:rsidP="00E62C2E">
            <w:pPr>
              <w:overflowPunct/>
              <w:autoSpaceDE/>
              <w:autoSpaceDN/>
              <w:adjustRightInd/>
              <w:textAlignment w:val="auto"/>
              <w:rPr>
                <w:b/>
                <w:bCs/>
              </w:rPr>
            </w:pPr>
          </w:p>
          <w:p w14:paraId="184B8C03" w14:textId="7BC3BE91" w:rsidR="00E62C2E" w:rsidRPr="00E62C2E" w:rsidRDefault="00E62C2E" w:rsidP="003E3ABF">
            <w:pPr>
              <w:rPr>
                <w:rFonts w:ascii="Calibri" w:hAnsi="Calibri" w:cs="Calibri"/>
              </w:rPr>
            </w:pPr>
          </w:p>
          <w:p w14:paraId="15FAB183" w14:textId="77777777" w:rsidR="00E31827" w:rsidRDefault="00E31827" w:rsidP="00E31827">
            <w:pPr>
              <w:rPr>
                <w:rFonts w:ascii="Segoe UI" w:hAnsi="Segoe UI" w:cs="Segoe UI"/>
                <w:sz w:val="21"/>
                <w:szCs w:val="21"/>
              </w:rPr>
            </w:pPr>
          </w:p>
          <w:p w14:paraId="4D78A2BC" w14:textId="77777777" w:rsidR="00F558C8" w:rsidRPr="00F558C8" w:rsidRDefault="00F558C8" w:rsidP="005B0007">
            <w:pPr>
              <w:spacing w:beforeLines="50" w:before="120"/>
            </w:pPr>
          </w:p>
          <w:p w14:paraId="2807DD32" w14:textId="77777777" w:rsidR="00F558C8" w:rsidRPr="00F558C8" w:rsidRDefault="00F558C8" w:rsidP="005B0007">
            <w:pPr>
              <w:spacing w:beforeLines="50" w:before="120"/>
            </w:pPr>
          </w:p>
          <w:p w14:paraId="50BD9D7B" w14:textId="77777777" w:rsidR="00F558C8" w:rsidRPr="00F558C8" w:rsidRDefault="00F558C8" w:rsidP="005B0007">
            <w:pPr>
              <w:spacing w:beforeLines="50" w:before="120"/>
            </w:pPr>
          </w:p>
          <w:p w14:paraId="154F5B1E" w14:textId="77777777" w:rsidR="00F558C8" w:rsidRPr="00F558C8" w:rsidRDefault="00F558C8" w:rsidP="005B0007">
            <w:pPr>
              <w:spacing w:beforeLines="50" w:before="120"/>
            </w:pPr>
          </w:p>
        </w:tc>
      </w:tr>
    </w:tbl>
    <w:p w14:paraId="347A6F17" w14:textId="77777777" w:rsidR="00876736" w:rsidRPr="00876736" w:rsidRDefault="00876736">
      <w:pPr>
        <w:rPr>
          <w:sz w:val="4"/>
          <w:szCs w:val="4"/>
        </w:rPr>
      </w:pPr>
    </w:p>
    <w:tbl>
      <w:tblPr>
        <w:tblW w:w="10620" w:type="dxa"/>
        <w:tblInd w:w="8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8"/>
        <w:gridCol w:w="139"/>
        <w:gridCol w:w="2598"/>
        <w:gridCol w:w="139"/>
        <w:gridCol w:w="3564"/>
        <w:gridCol w:w="252"/>
      </w:tblGrid>
      <w:tr w:rsidR="00417AF9" w14:paraId="440E7654" w14:textId="77777777" w:rsidTr="009F4D7C">
        <w:tc>
          <w:tcPr>
            <w:tcW w:w="10620" w:type="dxa"/>
            <w:gridSpan w:val="6"/>
            <w:tcBorders>
              <w:top w:val="nil"/>
              <w:left w:val="nil"/>
              <w:bottom w:val="nil"/>
              <w:right w:val="nil"/>
            </w:tcBorders>
          </w:tcPr>
          <w:p w14:paraId="58049D2C" w14:textId="77777777" w:rsidR="00417AF9" w:rsidRPr="004D12F1" w:rsidRDefault="00417AF9" w:rsidP="00864788">
            <w:pPr>
              <w:keepNext/>
              <w:spacing w:beforeLines="100" w:before="240"/>
            </w:pPr>
            <w:r w:rsidRPr="004D12F1">
              <w:t>b. All other terms and conditions remain unchanged.</w:t>
            </w:r>
          </w:p>
        </w:tc>
      </w:tr>
      <w:tr w:rsidR="00417AF9" w14:paraId="01C1DFB2" w14:textId="77777777" w:rsidTr="00F932D7">
        <w:trPr>
          <w:gridAfter w:val="1"/>
          <w:wAfter w:w="252" w:type="dxa"/>
          <w:trHeight w:val="846"/>
        </w:trPr>
        <w:tc>
          <w:tcPr>
            <w:tcW w:w="6665" w:type="dxa"/>
            <w:gridSpan w:val="3"/>
            <w:tcBorders>
              <w:top w:val="nil"/>
              <w:bottom w:val="single" w:sz="4" w:space="0" w:color="auto"/>
            </w:tcBorders>
            <w:vAlign w:val="bottom"/>
          </w:tcPr>
          <w:p w14:paraId="79DE4A15" w14:textId="77777777" w:rsidR="00417AF9" w:rsidRDefault="00417AF9" w:rsidP="009F4D7C">
            <w:pPr>
              <w:keepNext/>
              <w:spacing w:beforeLines="50" w:before="120"/>
              <w:ind w:left="66" w:hanging="66"/>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9" w:type="dxa"/>
            <w:tcBorders>
              <w:top w:val="nil"/>
            </w:tcBorders>
            <w:vAlign w:val="bottom"/>
          </w:tcPr>
          <w:p w14:paraId="5FCCF21A" w14:textId="77777777" w:rsidR="00417AF9" w:rsidRDefault="00417AF9" w:rsidP="009F4D7C">
            <w:pPr>
              <w:keepNext/>
              <w:spacing w:beforeLines="50" w:before="120"/>
            </w:pPr>
          </w:p>
        </w:tc>
        <w:tc>
          <w:tcPr>
            <w:tcW w:w="3564" w:type="dxa"/>
            <w:tcBorders>
              <w:top w:val="nil"/>
              <w:bottom w:val="single" w:sz="4" w:space="0" w:color="auto"/>
            </w:tcBorders>
            <w:vAlign w:val="bottom"/>
          </w:tcPr>
          <w:p w14:paraId="5470ADA1" w14:textId="77777777" w:rsidR="00417AF9" w:rsidRDefault="00417AF9" w:rsidP="009F4D7C">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49358E7C" w14:textId="77777777" w:rsidTr="009F4D7C">
        <w:trPr>
          <w:gridAfter w:val="1"/>
          <w:wAfter w:w="252" w:type="dxa"/>
        </w:trPr>
        <w:tc>
          <w:tcPr>
            <w:tcW w:w="6665" w:type="dxa"/>
            <w:gridSpan w:val="3"/>
            <w:tcBorders>
              <w:top w:val="single" w:sz="4" w:space="0" w:color="auto"/>
            </w:tcBorders>
          </w:tcPr>
          <w:p w14:paraId="05AF59DA" w14:textId="77777777" w:rsidR="00417AF9" w:rsidRDefault="00417AF9" w:rsidP="009F4D7C">
            <w:pPr>
              <w:keepNext/>
              <w:ind w:left="66" w:hanging="66"/>
            </w:pPr>
            <w:r>
              <w:t>Supplier Company Name (</w:t>
            </w:r>
            <w:r w:rsidRPr="00680721">
              <w:rPr>
                <w:b/>
              </w:rPr>
              <w:t>PRINT</w:t>
            </w:r>
            <w:r>
              <w:t>)</w:t>
            </w:r>
          </w:p>
        </w:tc>
        <w:tc>
          <w:tcPr>
            <w:tcW w:w="139" w:type="dxa"/>
          </w:tcPr>
          <w:p w14:paraId="3316BDCA" w14:textId="77777777" w:rsidR="00417AF9" w:rsidRDefault="00417AF9" w:rsidP="009F4D7C">
            <w:pPr>
              <w:keepNext/>
            </w:pPr>
          </w:p>
        </w:tc>
        <w:tc>
          <w:tcPr>
            <w:tcW w:w="3564" w:type="dxa"/>
            <w:tcBorders>
              <w:top w:val="single" w:sz="4" w:space="0" w:color="auto"/>
            </w:tcBorders>
          </w:tcPr>
          <w:p w14:paraId="0A7BC4B2" w14:textId="77777777" w:rsidR="00417AF9" w:rsidRDefault="00417AF9" w:rsidP="009F4D7C">
            <w:pPr>
              <w:keepNext/>
            </w:pPr>
            <w:r>
              <w:t>Date</w:t>
            </w:r>
          </w:p>
        </w:tc>
      </w:tr>
      <w:tr w:rsidR="00417AF9" w14:paraId="37D17FC9" w14:textId="77777777" w:rsidTr="009F4D7C">
        <w:trPr>
          <w:gridAfter w:val="1"/>
          <w:wAfter w:w="252" w:type="dxa"/>
        </w:trPr>
        <w:tc>
          <w:tcPr>
            <w:tcW w:w="3928" w:type="dxa"/>
            <w:tcBorders>
              <w:bottom w:val="single" w:sz="4" w:space="0" w:color="auto"/>
            </w:tcBorders>
          </w:tcPr>
          <w:p w14:paraId="26A7F484" w14:textId="77777777" w:rsidR="00417AF9" w:rsidRDefault="00417AF9" w:rsidP="009F4D7C">
            <w:pPr>
              <w:keepNext/>
              <w:spacing w:beforeLines="100" w:before="240"/>
              <w:ind w:hanging="66"/>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9" w:type="dxa"/>
          </w:tcPr>
          <w:p w14:paraId="145C366F" w14:textId="77777777" w:rsidR="00417AF9" w:rsidRDefault="00417AF9" w:rsidP="009F4D7C">
            <w:pPr>
              <w:keepNext/>
              <w:spacing w:beforeLines="100" w:before="240"/>
              <w:ind w:hanging="66"/>
            </w:pPr>
          </w:p>
        </w:tc>
        <w:tc>
          <w:tcPr>
            <w:tcW w:w="2598" w:type="dxa"/>
            <w:tcBorders>
              <w:bottom w:val="single" w:sz="4" w:space="0" w:color="auto"/>
            </w:tcBorders>
          </w:tcPr>
          <w:p w14:paraId="30A108EE" w14:textId="77777777" w:rsidR="00417AF9" w:rsidRDefault="00417AF9" w:rsidP="009F4D7C">
            <w:pPr>
              <w:keepNext/>
              <w:spacing w:beforeLines="100" w:before="240"/>
              <w:ind w:hanging="66"/>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9" w:type="dxa"/>
          </w:tcPr>
          <w:p w14:paraId="2CE06CAD" w14:textId="77777777" w:rsidR="00417AF9" w:rsidRDefault="00417AF9" w:rsidP="009F4D7C">
            <w:pPr>
              <w:keepNext/>
              <w:spacing w:beforeLines="100" w:before="240"/>
            </w:pPr>
          </w:p>
        </w:tc>
        <w:tc>
          <w:tcPr>
            <w:tcW w:w="3564" w:type="dxa"/>
            <w:tcBorders>
              <w:bottom w:val="single" w:sz="4" w:space="0" w:color="auto"/>
            </w:tcBorders>
          </w:tcPr>
          <w:p w14:paraId="38B5F700" w14:textId="77777777" w:rsidR="00417AF9" w:rsidRDefault="00417AF9" w:rsidP="009F4D7C">
            <w:pPr>
              <w:keepNext/>
              <w:spacing w:beforeLines="100" w:before="240"/>
            </w:pPr>
          </w:p>
        </w:tc>
      </w:tr>
      <w:tr w:rsidR="00417AF9" w14:paraId="762555E9" w14:textId="77777777" w:rsidTr="009F4D7C">
        <w:trPr>
          <w:gridAfter w:val="1"/>
          <w:wAfter w:w="252" w:type="dxa"/>
        </w:trPr>
        <w:tc>
          <w:tcPr>
            <w:tcW w:w="3928" w:type="dxa"/>
            <w:tcBorders>
              <w:top w:val="single" w:sz="4" w:space="0" w:color="auto"/>
            </w:tcBorders>
          </w:tcPr>
          <w:p w14:paraId="7B20121D" w14:textId="77777777" w:rsidR="00417AF9" w:rsidRDefault="00417AF9" w:rsidP="00F932D7">
            <w:pPr>
              <w:keepNext/>
            </w:pPr>
            <w:r>
              <w:t>Authorized Representative Name (</w:t>
            </w:r>
            <w:r w:rsidRPr="00680721">
              <w:rPr>
                <w:b/>
              </w:rPr>
              <w:t>PRINT</w:t>
            </w:r>
            <w:r>
              <w:t>)</w:t>
            </w:r>
          </w:p>
        </w:tc>
        <w:tc>
          <w:tcPr>
            <w:tcW w:w="139" w:type="dxa"/>
          </w:tcPr>
          <w:p w14:paraId="1863E969" w14:textId="77777777" w:rsidR="00417AF9" w:rsidRDefault="00417AF9" w:rsidP="009F4D7C">
            <w:pPr>
              <w:keepNext/>
              <w:ind w:hanging="66"/>
            </w:pPr>
          </w:p>
        </w:tc>
        <w:tc>
          <w:tcPr>
            <w:tcW w:w="2598" w:type="dxa"/>
            <w:tcBorders>
              <w:top w:val="single" w:sz="4" w:space="0" w:color="auto"/>
            </w:tcBorders>
          </w:tcPr>
          <w:p w14:paraId="4BFE12D2" w14:textId="77777777" w:rsidR="00417AF9" w:rsidRDefault="00417AF9" w:rsidP="009F4D7C">
            <w:pPr>
              <w:keepNext/>
              <w:ind w:hanging="66"/>
            </w:pPr>
            <w:r>
              <w:t>Title</w:t>
            </w:r>
          </w:p>
        </w:tc>
        <w:tc>
          <w:tcPr>
            <w:tcW w:w="139" w:type="dxa"/>
          </w:tcPr>
          <w:p w14:paraId="6D24EC89" w14:textId="77777777" w:rsidR="00417AF9" w:rsidRDefault="00417AF9" w:rsidP="009F4D7C">
            <w:pPr>
              <w:keepNext/>
            </w:pPr>
          </w:p>
        </w:tc>
        <w:tc>
          <w:tcPr>
            <w:tcW w:w="3564" w:type="dxa"/>
            <w:tcBorders>
              <w:top w:val="single" w:sz="4" w:space="0" w:color="auto"/>
            </w:tcBorders>
          </w:tcPr>
          <w:p w14:paraId="3C933357" w14:textId="77777777" w:rsidR="00417AF9" w:rsidRDefault="00417AF9" w:rsidP="009F4D7C">
            <w:pPr>
              <w:keepNext/>
            </w:pPr>
            <w:r>
              <w:t>Authorized Representative Signature</w:t>
            </w:r>
          </w:p>
        </w:tc>
      </w:tr>
    </w:tbl>
    <w:p w14:paraId="115DCC86" w14:textId="77777777" w:rsidR="002E134B" w:rsidRPr="002F787C" w:rsidRDefault="002E134B" w:rsidP="004D12F1">
      <w:pPr>
        <w:rPr>
          <w:sz w:val="2"/>
          <w:szCs w:val="2"/>
        </w:rPr>
      </w:pPr>
    </w:p>
    <w:sectPr w:rsidR="002E134B" w:rsidRPr="002F787C" w:rsidSect="00BB5E39">
      <w:footerReference w:type="default" r:id="rId13"/>
      <w:footerReference w:type="first" r:id="rId14"/>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191D0" w14:textId="77777777" w:rsidR="00BD6A63" w:rsidRDefault="00BD6A63">
      <w:r>
        <w:separator/>
      </w:r>
    </w:p>
  </w:endnote>
  <w:endnote w:type="continuationSeparator" w:id="0">
    <w:p w14:paraId="1B6ABC9C" w14:textId="77777777" w:rsidR="00BD6A63" w:rsidRDefault="00BD6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125C0B8B" w14:textId="77777777">
      <w:tc>
        <w:tcPr>
          <w:tcW w:w="5220" w:type="dxa"/>
          <w:tcBorders>
            <w:top w:val="nil"/>
            <w:left w:val="nil"/>
            <w:bottom w:val="nil"/>
            <w:right w:val="nil"/>
          </w:tcBorders>
          <w:vAlign w:val="center"/>
        </w:tcPr>
        <w:p w14:paraId="47A0D5D7" w14:textId="77777777" w:rsidR="005133BB" w:rsidRPr="00E6310C" w:rsidRDefault="00E6310C" w:rsidP="0033118F">
          <w:pPr>
            <w:pStyle w:val="TableText"/>
            <w:jc w:val="left"/>
            <w:rPr>
              <w:rFonts w:ascii="Helvetica" w:hAnsi="Helvetica"/>
              <w:b/>
              <w:sz w:val="16"/>
              <w:szCs w:val="16"/>
            </w:rPr>
          </w:pPr>
          <w:r w:rsidRPr="00E6310C">
            <w:rPr>
              <w:rFonts w:ascii="Helvetica" w:hAnsi="Helvetica"/>
              <w:sz w:val="16"/>
              <w:szCs w:val="16"/>
            </w:rPr>
            <w:t xml:space="preserve">OMES FORM CP 011 Rev. </w:t>
          </w:r>
          <w:r w:rsidR="00AF39A9">
            <w:rPr>
              <w:rFonts w:ascii="Helvetica" w:hAnsi="Helvetica"/>
              <w:sz w:val="16"/>
              <w:szCs w:val="16"/>
            </w:rPr>
            <w:t>0</w:t>
          </w:r>
          <w:r w:rsidR="0033118F">
            <w:rPr>
              <w:rFonts w:ascii="Helvetica" w:hAnsi="Helvetica"/>
              <w:sz w:val="16"/>
              <w:szCs w:val="16"/>
            </w:rPr>
            <w:t>4</w:t>
          </w:r>
          <w:r w:rsidR="00AF39A9">
            <w:rPr>
              <w:rFonts w:ascii="Helvetica" w:hAnsi="Helvetica"/>
              <w:sz w:val="16"/>
              <w:szCs w:val="16"/>
            </w:rPr>
            <w:t>/20</w:t>
          </w:r>
          <w:r w:rsidR="0033118F">
            <w:rPr>
              <w:rFonts w:ascii="Helvetica" w:hAnsi="Helvetica"/>
              <w:sz w:val="16"/>
              <w:szCs w:val="16"/>
            </w:rPr>
            <w:t>20</w:t>
          </w:r>
        </w:p>
      </w:tc>
      <w:tc>
        <w:tcPr>
          <w:tcW w:w="5420" w:type="dxa"/>
          <w:tcBorders>
            <w:top w:val="nil"/>
            <w:left w:val="nil"/>
            <w:bottom w:val="nil"/>
            <w:right w:val="nil"/>
          </w:tcBorders>
          <w:vAlign w:val="center"/>
        </w:tcPr>
        <w:p w14:paraId="00387E90" w14:textId="77777777" w:rsidR="005133BB" w:rsidRPr="009B26FF" w:rsidRDefault="005133BB" w:rsidP="00BA7198">
          <w:pPr>
            <w:pStyle w:val="TableText"/>
            <w:rPr>
              <w:b/>
              <w:sz w:val="16"/>
              <w:szCs w:val="16"/>
            </w:rPr>
          </w:pPr>
        </w:p>
      </w:tc>
    </w:tr>
  </w:tbl>
  <w:p w14:paraId="703393EF"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7FFE72D" w14:textId="77777777" w:rsidTr="00345232">
      <w:tc>
        <w:tcPr>
          <w:tcW w:w="5220" w:type="dxa"/>
          <w:vAlign w:val="center"/>
        </w:tcPr>
        <w:p w14:paraId="117319B0"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07AD220C"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4F546165"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910D7A" w14:textId="77777777" w:rsidR="00BD6A63" w:rsidRDefault="00BD6A63">
      <w:r>
        <w:separator/>
      </w:r>
    </w:p>
  </w:footnote>
  <w:footnote w:type="continuationSeparator" w:id="0">
    <w:p w14:paraId="58BA2A4B" w14:textId="77777777" w:rsidR="00BD6A63" w:rsidRDefault="00BD6A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1EA856D4"/>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3151A68"/>
    <w:multiLevelType w:val="hybridMultilevel"/>
    <w:tmpl w:val="7E6097A4"/>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7260BB7"/>
    <w:multiLevelType w:val="hybridMultilevel"/>
    <w:tmpl w:val="0166F8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CB31572"/>
    <w:multiLevelType w:val="multilevel"/>
    <w:tmpl w:val="C1740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0956A6"/>
    <w:multiLevelType w:val="hybridMultilevel"/>
    <w:tmpl w:val="AAD88CE0"/>
    <w:lvl w:ilvl="0" w:tplc="18164B10">
      <w:start w:val="1"/>
      <w:numFmt w:val="decimal"/>
      <w:lvlText w:val="%1."/>
      <w:lvlJc w:val="left"/>
      <w:pPr>
        <w:ind w:left="630" w:hanging="360"/>
      </w:pPr>
      <w:rPr>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7F5EA8"/>
    <w:multiLevelType w:val="hybridMultilevel"/>
    <w:tmpl w:val="5760903C"/>
    <w:lvl w:ilvl="0" w:tplc="04090019">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753F449C"/>
    <w:multiLevelType w:val="hybridMultilevel"/>
    <w:tmpl w:val="B9269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A27F22"/>
    <w:multiLevelType w:val="multilevel"/>
    <w:tmpl w:val="5178E878"/>
    <w:lvl w:ilvl="0">
      <w:start w:val="9"/>
      <w:numFmt w:val="decimal"/>
      <w:lvlText w:val="%1"/>
      <w:lvlJc w:val="left"/>
      <w:pPr>
        <w:ind w:left="720" w:hanging="360"/>
      </w:pPr>
      <w:rPr>
        <w:rFonts w:hint="default"/>
      </w:rPr>
    </w:lvl>
    <w:lvl w:ilvl="1">
      <w:start w:val="3"/>
      <w:numFmt w:val="decimal"/>
      <w:isLgl/>
      <w:lvlText w:val="%1.%2"/>
      <w:lvlJc w:val="left"/>
      <w:pPr>
        <w:ind w:left="2520" w:hanging="360"/>
      </w:pPr>
      <w:rPr>
        <w:rFonts w:hint="default"/>
      </w:rPr>
    </w:lvl>
    <w:lvl w:ilvl="2">
      <w:start w:val="1"/>
      <w:numFmt w:val="decimal"/>
      <w:isLgl/>
      <w:lvlText w:val="%1.%2.%3"/>
      <w:lvlJc w:val="left"/>
      <w:pPr>
        <w:ind w:left="4680" w:hanging="720"/>
      </w:pPr>
      <w:rPr>
        <w:rFonts w:hint="default"/>
      </w:rPr>
    </w:lvl>
    <w:lvl w:ilvl="3">
      <w:start w:val="1"/>
      <w:numFmt w:val="decimal"/>
      <w:isLgl/>
      <w:lvlText w:val="%1.%2.%3.%4"/>
      <w:lvlJc w:val="left"/>
      <w:pPr>
        <w:ind w:left="6480" w:hanging="720"/>
      </w:pPr>
      <w:rPr>
        <w:rFonts w:hint="default"/>
      </w:rPr>
    </w:lvl>
    <w:lvl w:ilvl="4">
      <w:start w:val="1"/>
      <w:numFmt w:val="decimal"/>
      <w:isLgl/>
      <w:lvlText w:val="%1.%2.%3.%4.%5"/>
      <w:lvlJc w:val="left"/>
      <w:pPr>
        <w:ind w:left="8640" w:hanging="1080"/>
      </w:pPr>
      <w:rPr>
        <w:rFonts w:hint="default"/>
      </w:rPr>
    </w:lvl>
    <w:lvl w:ilvl="5">
      <w:start w:val="1"/>
      <w:numFmt w:val="decimal"/>
      <w:isLgl/>
      <w:lvlText w:val="%1.%2.%3.%4.%5.%6"/>
      <w:lvlJc w:val="left"/>
      <w:pPr>
        <w:ind w:left="10440" w:hanging="1080"/>
      </w:pPr>
      <w:rPr>
        <w:rFonts w:hint="default"/>
      </w:rPr>
    </w:lvl>
    <w:lvl w:ilvl="6">
      <w:start w:val="1"/>
      <w:numFmt w:val="decimal"/>
      <w:isLgl/>
      <w:lvlText w:val="%1.%2.%3.%4.%5.%6.%7"/>
      <w:lvlJc w:val="left"/>
      <w:pPr>
        <w:ind w:left="12600" w:hanging="1440"/>
      </w:pPr>
      <w:rPr>
        <w:rFonts w:hint="default"/>
      </w:rPr>
    </w:lvl>
    <w:lvl w:ilvl="7">
      <w:start w:val="1"/>
      <w:numFmt w:val="decimal"/>
      <w:isLgl/>
      <w:lvlText w:val="%1.%2.%3.%4.%5.%6.%7.%8"/>
      <w:lvlJc w:val="left"/>
      <w:pPr>
        <w:ind w:left="14400" w:hanging="1440"/>
      </w:pPr>
      <w:rPr>
        <w:rFonts w:hint="default"/>
      </w:rPr>
    </w:lvl>
    <w:lvl w:ilvl="8">
      <w:start w:val="1"/>
      <w:numFmt w:val="decimal"/>
      <w:isLgl/>
      <w:lvlText w:val="%1.%2.%3.%4.%5.%6.%7.%8.%9"/>
      <w:lvlJc w:val="left"/>
      <w:pPr>
        <w:ind w:left="16200" w:hanging="1440"/>
      </w:pPr>
      <w:rPr>
        <w:rFonts w:hint="default"/>
      </w:rPr>
    </w:lvl>
  </w:abstractNum>
  <w:num w:numId="1">
    <w:abstractNumId w:val="1"/>
  </w:num>
  <w:num w:numId="2">
    <w:abstractNumId w:val="0"/>
  </w:num>
  <w:num w:numId="3">
    <w:abstractNumId w:val="0"/>
  </w:num>
  <w:num w:numId="4">
    <w:abstractNumId w:val="0"/>
  </w:num>
  <w:num w:numId="5">
    <w:abstractNumId w:val="2"/>
  </w:num>
  <w:num w:numId="6">
    <w:abstractNumId w:val="9"/>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6"/>
  </w:num>
  <w:num w:numId="11">
    <w:abstractNumId w:val="3"/>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10957"/>
    <w:rsid w:val="000272B1"/>
    <w:rsid w:val="00071DEE"/>
    <w:rsid w:val="000B2710"/>
    <w:rsid w:val="000C256A"/>
    <w:rsid w:val="000E685E"/>
    <w:rsid w:val="000F6889"/>
    <w:rsid w:val="0011201C"/>
    <w:rsid w:val="001228D8"/>
    <w:rsid w:val="001459B3"/>
    <w:rsid w:val="00163545"/>
    <w:rsid w:val="001645DA"/>
    <w:rsid w:val="00175406"/>
    <w:rsid w:val="001B02BC"/>
    <w:rsid w:val="001D502E"/>
    <w:rsid w:val="001F334B"/>
    <w:rsid w:val="001F7C52"/>
    <w:rsid w:val="0020346B"/>
    <w:rsid w:val="00226613"/>
    <w:rsid w:val="00227251"/>
    <w:rsid w:val="00235ADA"/>
    <w:rsid w:val="002366F7"/>
    <w:rsid w:val="002506AE"/>
    <w:rsid w:val="00271B85"/>
    <w:rsid w:val="002B55A6"/>
    <w:rsid w:val="002C0538"/>
    <w:rsid w:val="002C2F0C"/>
    <w:rsid w:val="002C60CD"/>
    <w:rsid w:val="002D11B4"/>
    <w:rsid w:val="002D58CE"/>
    <w:rsid w:val="002E117D"/>
    <w:rsid w:val="002E134B"/>
    <w:rsid w:val="002E47CA"/>
    <w:rsid w:val="002F787C"/>
    <w:rsid w:val="00312F5F"/>
    <w:rsid w:val="0033118F"/>
    <w:rsid w:val="00334C9D"/>
    <w:rsid w:val="00345232"/>
    <w:rsid w:val="00355734"/>
    <w:rsid w:val="00366126"/>
    <w:rsid w:val="00380C36"/>
    <w:rsid w:val="00385F41"/>
    <w:rsid w:val="003875D0"/>
    <w:rsid w:val="00393810"/>
    <w:rsid w:val="003A03DA"/>
    <w:rsid w:val="003A0F10"/>
    <w:rsid w:val="003A1D87"/>
    <w:rsid w:val="003A36FF"/>
    <w:rsid w:val="003B126E"/>
    <w:rsid w:val="003B72F6"/>
    <w:rsid w:val="003E3ABF"/>
    <w:rsid w:val="003E6E7F"/>
    <w:rsid w:val="003F0107"/>
    <w:rsid w:val="00401C6F"/>
    <w:rsid w:val="004151A5"/>
    <w:rsid w:val="00415A69"/>
    <w:rsid w:val="00417AF9"/>
    <w:rsid w:val="00427F11"/>
    <w:rsid w:val="00430AF6"/>
    <w:rsid w:val="00433864"/>
    <w:rsid w:val="00434BD0"/>
    <w:rsid w:val="004352A2"/>
    <w:rsid w:val="00481E34"/>
    <w:rsid w:val="00486681"/>
    <w:rsid w:val="004953C1"/>
    <w:rsid w:val="004A1495"/>
    <w:rsid w:val="004C658A"/>
    <w:rsid w:val="004D12F1"/>
    <w:rsid w:val="004F3131"/>
    <w:rsid w:val="004F4D3E"/>
    <w:rsid w:val="004F7DA5"/>
    <w:rsid w:val="005120F6"/>
    <w:rsid w:val="005133BB"/>
    <w:rsid w:val="00522C4A"/>
    <w:rsid w:val="0054435F"/>
    <w:rsid w:val="00555B71"/>
    <w:rsid w:val="00567410"/>
    <w:rsid w:val="00567CEE"/>
    <w:rsid w:val="005720DE"/>
    <w:rsid w:val="005746A0"/>
    <w:rsid w:val="00587B9A"/>
    <w:rsid w:val="00593DB3"/>
    <w:rsid w:val="0059418F"/>
    <w:rsid w:val="00597A10"/>
    <w:rsid w:val="005B0007"/>
    <w:rsid w:val="005C5B89"/>
    <w:rsid w:val="005D1B72"/>
    <w:rsid w:val="005D2F78"/>
    <w:rsid w:val="005E19AC"/>
    <w:rsid w:val="00621A3E"/>
    <w:rsid w:val="006303E5"/>
    <w:rsid w:val="00635B27"/>
    <w:rsid w:val="006667D5"/>
    <w:rsid w:val="00676F70"/>
    <w:rsid w:val="00680721"/>
    <w:rsid w:val="006A1497"/>
    <w:rsid w:val="006A1527"/>
    <w:rsid w:val="006A1EF9"/>
    <w:rsid w:val="006A36E7"/>
    <w:rsid w:val="006A6924"/>
    <w:rsid w:val="006D68E8"/>
    <w:rsid w:val="006E1F3B"/>
    <w:rsid w:val="006E3407"/>
    <w:rsid w:val="00730B10"/>
    <w:rsid w:val="00744B5C"/>
    <w:rsid w:val="00775D7C"/>
    <w:rsid w:val="007C0AF0"/>
    <w:rsid w:val="007C0E6C"/>
    <w:rsid w:val="007D27C1"/>
    <w:rsid w:val="007E4290"/>
    <w:rsid w:val="007F4C58"/>
    <w:rsid w:val="00831F58"/>
    <w:rsid w:val="008465B3"/>
    <w:rsid w:val="00864788"/>
    <w:rsid w:val="00867F8C"/>
    <w:rsid w:val="00876736"/>
    <w:rsid w:val="008C1266"/>
    <w:rsid w:val="008C227A"/>
    <w:rsid w:val="008C68ED"/>
    <w:rsid w:val="008D2E53"/>
    <w:rsid w:val="008F7F4F"/>
    <w:rsid w:val="009275E1"/>
    <w:rsid w:val="00956F12"/>
    <w:rsid w:val="009570DE"/>
    <w:rsid w:val="0096115B"/>
    <w:rsid w:val="009634AA"/>
    <w:rsid w:val="00965DBA"/>
    <w:rsid w:val="00970865"/>
    <w:rsid w:val="00974F1E"/>
    <w:rsid w:val="009774B2"/>
    <w:rsid w:val="00977E0D"/>
    <w:rsid w:val="00984B29"/>
    <w:rsid w:val="009857E5"/>
    <w:rsid w:val="00993C2D"/>
    <w:rsid w:val="009948EF"/>
    <w:rsid w:val="009A5CD7"/>
    <w:rsid w:val="009D3DD0"/>
    <w:rsid w:val="009F4D7C"/>
    <w:rsid w:val="00A131B7"/>
    <w:rsid w:val="00A3362B"/>
    <w:rsid w:val="00A406D4"/>
    <w:rsid w:val="00A63A56"/>
    <w:rsid w:val="00A661DC"/>
    <w:rsid w:val="00A666B9"/>
    <w:rsid w:val="00A73F38"/>
    <w:rsid w:val="00A749B1"/>
    <w:rsid w:val="00A87994"/>
    <w:rsid w:val="00A91F54"/>
    <w:rsid w:val="00A9312C"/>
    <w:rsid w:val="00A938B9"/>
    <w:rsid w:val="00AA4E9A"/>
    <w:rsid w:val="00AB1281"/>
    <w:rsid w:val="00AB193A"/>
    <w:rsid w:val="00AD23CF"/>
    <w:rsid w:val="00AD33C2"/>
    <w:rsid w:val="00AE5A89"/>
    <w:rsid w:val="00AF2D0D"/>
    <w:rsid w:val="00AF398D"/>
    <w:rsid w:val="00AF39A9"/>
    <w:rsid w:val="00B219BE"/>
    <w:rsid w:val="00B231D7"/>
    <w:rsid w:val="00B47C30"/>
    <w:rsid w:val="00B5184F"/>
    <w:rsid w:val="00B541F2"/>
    <w:rsid w:val="00B55C39"/>
    <w:rsid w:val="00B73D2A"/>
    <w:rsid w:val="00B87A82"/>
    <w:rsid w:val="00BA099A"/>
    <w:rsid w:val="00BA7198"/>
    <w:rsid w:val="00BA72C6"/>
    <w:rsid w:val="00BB5E39"/>
    <w:rsid w:val="00BD02EF"/>
    <w:rsid w:val="00BD260C"/>
    <w:rsid w:val="00BD6A63"/>
    <w:rsid w:val="00BE17F3"/>
    <w:rsid w:val="00C07B4D"/>
    <w:rsid w:val="00C24D90"/>
    <w:rsid w:val="00C311B0"/>
    <w:rsid w:val="00C37F89"/>
    <w:rsid w:val="00C418F2"/>
    <w:rsid w:val="00C65825"/>
    <w:rsid w:val="00C75B56"/>
    <w:rsid w:val="00CA172F"/>
    <w:rsid w:val="00CB7AD4"/>
    <w:rsid w:val="00CC0ED2"/>
    <w:rsid w:val="00CD1149"/>
    <w:rsid w:val="00CD54F8"/>
    <w:rsid w:val="00CF54E8"/>
    <w:rsid w:val="00D105B5"/>
    <w:rsid w:val="00D11B4D"/>
    <w:rsid w:val="00D13959"/>
    <w:rsid w:val="00D231D3"/>
    <w:rsid w:val="00D30082"/>
    <w:rsid w:val="00D31076"/>
    <w:rsid w:val="00D3243C"/>
    <w:rsid w:val="00D327FC"/>
    <w:rsid w:val="00D43572"/>
    <w:rsid w:val="00D50E25"/>
    <w:rsid w:val="00D510FD"/>
    <w:rsid w:val="00D51DE7"/>
    <w:rsid w:val="00D656C5"/>
    <w:rsid w:val="00D65BA6"/>
    <w:rsid w:val="00D83A2C"/>
    <w:rsid w:val="00D96F41"/>
    <w:rsid w:val="00DB473B"/>
    <w:rsid w:val="00DC6DCE"/>
    <w:rsid w:val="00E16ACA"/>
    <w:rsid w:val="00E25206"/>
    <w:rsid w:val="00E31827"/>
    <w:rsid w:val="00E35628"/>
    <w:rsid w:val="00E36D5D"/>
    <w:rsid w:val="00E37656"/>
    <w:rsid w:val="00E62C2E"/>
    <w:rsid w:val="00E6310C"/>
    <w:rsid w:val="00E64370"/>
    <w:rsid w:val="00E71818"/>
    <w:rsid w:val="00E72F7F"/>
    <w:rsid w:val="00E77510"/>
    <w:rsid w:val="00E82A8E"/>
    <w:rsid w:val="00E928CD"/>
    <w:rsid w:val="00EB320E"/>
    <w:rsid w:val="00ED736E"/>
    <w:rsid w:val="00F00BE9"/>
    <w:rsid w:val="00F051B9"/>
    <w:rsid w:val="00F06E46"/>
    <w:rsid w:val="00F34247"/>
    <w:rsid w:val="00F558C8"/>
    <w:rsid w:val="00F60496"/>
    <w:rsid w:val="00F92BB7"/>
    <w:rsid w:val="00F932D7"/>
    <w:rsid w:val="00FA26D9"/>
    <w:rsid w:val="00FA4E3C"/>
    <w:rsid w:val="00FA6F2D"/>
    <w:rsid w:val="00FB1457"/>
    <w:rsid w:val="00FB6B84"/>
    <w:rsid w:val="00FC60FA"/>
    <w:rsid w:val="00FC6E11"/>
    <w:rsid w:val="00FF4816"/>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5C60D36"/>
  <w15:docId w15:val="{674F52B3-6CA8-4E02-A451-BE31A52D1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uiPriority w:val="99"/>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paragraph" w:styleId="ListParagraph">
    <w:name w:val="List Paragraph"/>
    <w:basedOn w:val="Normal"/>
    <w:uiPriority w:val="34"/>
    <w:qFormat/>
    <w:rsid w:val="006A1527"/>
    <w:pPr>
      <w:ind w:left="720"/>
      <w:contextualSpacing/>
    </w:pPr>
    <w:rPr>
      <w:b/>
      <w:sz w:val="18"/>
      <w:szCs w:val="18"/>
    </w:rPr>
  </w:style>
  <w:style w:type="paragraph" w:styleId="FootnoteText">
    <w:name w:val="footnote text"/>
    <w:basedOn w:val="Normal"/>
    <w:link w:val="FootnoteTextChar"/>
    <w:uiPriority w:val="99"/>
    <w:semiHidden/>
    <w:unhideWhenUsed/>
    <w:rsid w:val="006A1527"/>
    <w:pPr>
      <w:overflowPunct/>
      <w:autoSpaceDE/>
      <w:autoSpaceDN/>
      <w:adjustRightInd/>
      <w:textAlignment w:val="auto"/>
    </w:pPr>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6A1527"/>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6A1527"/>
    <w:rPr>
      <w:vertAlign w:val="superscript"/>
    </w:rPr>
  </w:style>
  <w:style w:type="character" w:customStyle="1" w:styleId="diff-changed-words">
    <w:name w:val="diff-changed-words"/>
    <w:basedOn w:val="DefaultParagraphFont"/>
    <w:rsid w:val="005B0007"/>
  </w:style>
  <w:style w:type="character" w:customStyle="1" w:styleId="diff-added-chars">
    <w:name w:val="diff-added-chars"/>
    <w:basedOn w:val="DefaultParagraphFont"/>
    <w:rsid w:val="005B0007"/>
  </w:style>
  <w:style w:type="character" w:styleId="Hyperlink">
    <w:name w:val="Hyperlink"/>
    <w:basedOn w:val="DefaultParagraphFont"/>
    <w:uiPriority w:val="99"/>
    <w:unhideWhenUsed/>
    <w:rsid w:val="00E31827"/>
    <w:rPr>
      <w:color w:val="0000FF" w:themeColor="hyperlink"/>
      <w:u w:val="single"/>
    </w:rPr>
  </w:style>
  <w:style w:type="character" w:styleId="FollowedHyperlink">
    <w:name w:val="FollowedHyperlink"/>
    <w:basedOn w:val="DefaultParagraphFont"/>
    <w:semiHidden/>
    <w:unhideWhenUsed/>
    <w:rsid w:val="00CD114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354275">
      <w:bodyDiv w:val="1"/>
      <w:marLeft w:val="0"/>
      <w:marRight w:val="0"/>
      <w:marTop w:val="0"/>
      <w:marBottom w:val="0"/>
      <w:divBdr>
        <w:top w:val="none" w:sz="0" w:space="0" w:color="auto"/>
        <w:left w:val="none" w:sz="0" w:space="0" w:color="auto"/>
        <w:bottom w:val="none" w:sz="0" w:space="0" w:color="auto"/>
        <w:right w:val="none" w:sz="0" w:space="0" w:color="auto"/>
      </w:divBdr>
    </w:div>
    <w:div w:id="438645212">
      <w:bodyDiv w:val="1"/>
      <w:marLeft w:val="0"/>
      <w:marRight w:val="0"/>
      <w:marTop w:val="0"/>
      <w:marBottom w:val="0"/>
      <w:divBdr>
        <w:top w:val="none" w:sz="0" w:space="0" w:color="auto"/>
        <w:left w:val="none" w:sz="0" w:space="0" w:color="auto"/>
        <w:bottom w:val="none" w:sz="0" w:space="0" w:color="auto"/>
        <w:right w:val="none" w:sz="0" w:space="0" w:color="auto"/>
      </w:divBdr>
    </w:div>
    <w:div w:id="470293262">
      <w:bodyDiv w:val="1"/>
      <w:marLeft w:val="0"/>
      <w:marRight w:val="0"/>
      <w:marTop w:val="0"/>
      <w:marBottom w:val="0"/>
      <w:divBdr>
        <w:top w:val="none" w:sz="0" w:space="0" w:color="auto"/>
        <w:left w:val="none" w:sz="0" w:space="0" w:color="auto"/>
        <w:bottom w:val="none" w:sz="0" w:space="0" w:color="auto"/>
        <w:right w:val="none" w:sz="0" w:space="0" w:color="auto"/>
      </w:divBdr>
    </w:div>
    <w:div w:id="483471365">
      <w:bodyDiv w:val="1"/>
      <w:marLeft w:val="0"/>
      <w:marRight w:val="0"/>
      <w:marTop w:val="0"/>
      <w:marBottom w:val="0"/>
      <w:divBdr>
        <w:top w:val="none" w:sz="0" w:space="0" w:color="auto"/>
        <w:left w:val="none" w:sz="0" w:space="0" w:color="auto"/>
        <w:bottom w:val="none" w:sz="0" w:space="0" w:color="auto"/>
        <w:right w:val="none" w:sz="0" w:space="0" w:color="auto"/>
      </w:divBdr>
    </w:div>
    <w:div w:id="774911489">
      <w:bodyDiv w:val="1"/>
      <w:marLeft w:val="0"/>
      <w:marRight w:val="0"/>
      <w:marTop w:val="0"/>
      <w:marBottom w:val="0"/>
      <w:divBdr>
        <w:top w:val="none" w:sz="0" w:space="0" w:color="auto"/>
        <w:left w:val="none" w:sz="0" w:space="0" w:color="auto"/>
        <w:bottom w:val="none" w:sz="0" w:space="0" w:color="auto"/>
        <w:right w:val="none" w:sz="0" w:space="0" w:color="auto"/>
      </w:divBdr>
    </w:div>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 w:id="1056051355">
      <w:bodyDiv w:val="1"/>
      <w:marLeft w:val="0"/>
      <w:marRight w:val="0"/>
      <w:marTop w:val="0"/>
      <w:marBottom w:val="0"/>
      <w:divBdr>
        <w:top w:val="none" w:sz="0" w:space="0" w:color="auto"/>
        <w:left w:val="none" w:sz="0" w:space="0" w:color="auto"/>
        <w:bottom w:val="none" w:sz="0" w:space="0" w:color="auto"/>
        <w:right w:val="none" w:sz="0" w:space="0" w:color="auto"/>
      </w:divBdr>
    </w:div>
    <w:div w:id="1215698477">
      <w:bodyDiv w:val="1"/>
      <w:marLeft w:val="0"/>
      <w:marRight w:val="0"/>
      <w:marTop w:val="0"/>
      <w:marBottom w:val="0"/>
      <w:divBdr>
        <w:top w:val="none" w:sz="0" w:space="0" w:color="auto"/>
        <w:left w:val="none" w:sz="0" w:space="0" w:color="auto"/>
        <w:bottom w:val="none" w:sz="0" w:space="0" w:color="auto"/>
        <w:right w:val="none" w:sz="0" w:space="0" w:color="auto"/>
      </w:divBdr>
      <w:divsChild>
        <w:div w:id="1238711846">
          <w:marLeft w:val="0"/>
          <w:marRight w:val="0"/>
          <w:marTop w:val="0"/>
          <w:marBottom w:val="0"/>
          <w:divBdr>
            <w:top w:val="none" w:sz="0" w:space="0" w:color="auto"/>
            <w:left w:val="none" w:sz="0" w:space="0" w:color="auto"/>
            <w:bottom w:val="none" w:sz="0" w:space="0" w:color="auto"/>
            <w:right w:val="none" w:sz="0" w:space="0" w:color="auto"/>
          </w:divBdr>
        </w:div>
        <w:div w:id="329725010">
          <w:marLeft w:val="0"/>
          <w:marRight w:val="0"/>
          <w:marTop w:val="0"/>
          <w:marBottom w:val="0"/>
          <w:divBdr>
            <w:top w:val="none" w:sz="0" w:space="0" w:color="auto"/>
            <w:left w:val="none" w:sz="0" w:space="0" w:color="auto"/>
            <w:bottom w:val="none" w:sz="0" w:space="0" w:color="auto"/>
            <w:right w:val="none" w:sz="0" w:space="0" w:color="auto"/>
          </w:divBdr>
          <w:divsChild>
            <w:div w:id="143609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223631">
      <w:bodyDiv w:val="1"/>
      <w:marLeft w:val="0"/>
      <w:marRight w:val="0"/>
      <w:marTop w:val="0"/>
      <w:marBottom w:val="0"/>
      <w:divBdr>
        <w:top w:val="none" w:sz="0" w:space="0" w:color="auto"/>
        <w:left w:val="none" w:sz="0" w:space="0" w:color="auto"/>
        <w:bottom w:val="none" w:sz="0" w:space="0" w:color="auto"/>
        <w:right w:val="none" w:sz="0" w:space="0" w:color="auto"/>
      </w:divBdr>
      <w:divsChild>
        <w:div w:id="790782852">
          <w:marLeft w:val="0"/>
          <w:marRight w:val="0"/>
          <w:marTop w:val="0"/>
          <w:marBottom w:val="0"/>
          <w:divBdr>
            <w:top w:val="none" w:sz="0" w:space="0" w:color="auto"/>
            <w:left w:val="none" w:sz="0" w:space="0" w:color="auto"/>
            <w:bottom w:val="none" w:sz="0" w:space="0" w:color="auto"/>
            <w:right w:val="none" w:sz="0" w:space="0" w:color="auto"/>
          </w:divBdr>
        </w:div>
      </w:divsChild>
    </w:div>
    <w:div w:id="2036417988">
      <w:bodyDiv w:val="1"/>
      <w:marLeft w:val="0"/>
      <w:marRight w:val="0"/>
      <w:marTop w:val="0"/>
      <w:marBottom w:val="0"/>
      <w:divBdr>
        <w:top w:val="none" w:sz="0" w:space="0" w:color="auto"/>
        <w:left w:val="none" w:sz="0" w:space="0" w:color="auto"/>
        <w:bottom w:val="none" w:sz="0" w:space="0" w:color="auto"/>
        <w:right w:val="none" w:sz="0" w:space="0" w:color="auto"/>
      </w:divBdr>
    </w:div>
    <w:div w:id="2133596563">
      <w:bodyDiv w:val="1"/>
      <w:marLeft w:val="0"/>
      <w:marRight w:val="0"/>
      <w:marTop w:val="0"/>
      <w:marBottom w:val="0"/>
      <w:divBdr>
        <w:top w:val="none" w:sz="0" w:space="0" w:color="auto"/>
        <w:left w:val="none" w:sz="0" w:space="0" w:color="auto"/>
        <w:bottom w:val="none" w:sz="0" w:space="0" w:color="auto"/>
        <w:right w:val="none" w:sz="0" w:space="0" w:color="auto"/>
      </w:divBdr>
      <w:divsChild>
        <w:div w:id="20214669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ESCPeBID@omes.ok.go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FC116749-DAF2-4800-8E29-72B10E6EC6B2}">
  <ds:schemaRefs>
    <ds:schemaRef ds:uri="http://schemas.microsoft.com/sharepoint/v3/contenttype/forms"/>
  </ds:schemaRefs>
</ds:datastoreItem>
</file>

<file path=customXml/itemProps2.xml><?xml version="1.0" encoding="utf-8"?>
<ds:datastoreItem xmlns:ds="http://schemas.openxmlformats.org/officeDocument/2006/customXml" ds:itemID="{9D055D15-9491-41D0-88BD-260A0E818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8046226-0C44-488A-A586-EABC6C98A93D}">
  <ds:schemaRefs>
    <ds:schemaRef ds:uri="http://schemas.openxmlformats.org/officeDocument/2006/bibliography"/>
  </ds:schemaRefs>
</ds:datastoreItem>
</file>

<file path=customXml/itemProps4.xml><?xml version="1.0" encoding="utf-8"?>
<ds:datastoreItem xmlns:ds="http://schemas.openxmlformats.org/officeDocument/2006/customXml" ds:itemID="{0F3520D9-2AA3-44EA-A334-5AD5AAA0CB65}">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1460</Words>
  <Characters>8178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
  <LinksUpToDate>false</LinksUpToDate>
  <CharactersWithSpaces>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Kimberley Coulter</cp:lastModifiedBy>
  <cp:revision>3</cp:revision>
  <cp:lastPrinted>2008-12-08T14:07:00Z</cp:lastPrinted>
  <dcterms:created xsi:type="dcterms:W3CDTF">2022-09-09T15:32:00Z</dcterms:created>
  <dcterms:modified xsi:type="dcterms:W3CDTF">2022-09-09T15:33:00Z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