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494AAE65"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089A305"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225A97E0" wp14:editId="088137AF">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3B3FA293" w14:textId="77777777" w:rsidR="00F06E46" w:rsidRPr="00B47C30" w:rsidRDefault="00F06E46" w:rsidP="00E82A8E">
            <w:pPr>
              <w:pStyle w:val="TableText"/>
              <w:spacing w:line="324" w:lineRule="exact"/>
              <w:jc w:val="left"/>
              <w:rPr>
                <w:b/>
                <w:sz w:val="24"/>
                <w:szCs w:val="24"/>
              </w:rPr>
            </w:pPr>
          </w:p>
          <w:p w14:paraId="134CBE3E"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022B117E" w14:textId="77777777" w:rsidR="00F06E46" w:rsidRPr="00B47C30" w:rsidRDefault="001228D8" w:rsidP="004A1495">
            <w:pPr>
              <w:pStyle w:val="Heading1"/>
            </w:pPr>
            <w:r w:rsidRPr="009B6FF7">
              <w:t>Amendment of Solicitation</w:t>
            </w:r>
          </w:p>
        </w:tc>
      </w:tr>
    </w:tbl>
    <w:p w14:paraId="51112532"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9"/>
        <w:gridCol w:w="2972"/>
        <w:gridCol w:w="349"/>
        <w:gridCol w:w="907"/>
        <w:gridCol w:w="1213"/>
        <w:gridCol w:w="1765"/>
        <w:gridCol w:w="1266"/>
        <w:gridCol w:w="352"/>
        <w:gridCol w:w="7"/>
      </w:tblGrid>
      <w:tr w:rsidR="00977E0D" w14:paraId="079B5DDA" w14:textId="77777777" w:rsidTr="00680721">
        <w:trPr>
          <w:gridAfter w:val="1"/>
          <w:wAfter w:w="7" w:type="dxa"/>
        </w:trPr>
        <w:tc>
          <w:tcPr>
            <w:tcW w:w="1778" w:type="dxa"/>
          </w:tcPr>
          <w:p w14:paraId="19CCCB1B"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6098796A" w14:textId="2868B145" w:rsidR="00977E0D" w:rsidRDefault="00E769F0" w:rsidP="00680721">
            <w:pPr>
              <w:spacing w:beforeLines="50" w:before="120"/>
            </w:pPr>
            <w:r>
              <w:t xml:space="preserve">  1/18/2022</w:t>
            </w:r>
          </w:p>
        </w:tc>
        <w:tc>
          <w:tcPr>
            <w:tcW w:w="2120" w:type="dxa"/>
            <w:gridSpan w:val="2"/>
          </w:tcPr>
          <w:p w14:paraId="5476B099"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6861B64C" w14:textId="4380FBE2" w:rsidR="00977E0D" w:rsidRDefault="00F7544C" w:rsidP="00680721">
            <w:pPr>
              <w:spacing w:beforeLines="50" w:before="120"/>
            </w:pPr>
            <w:r>
              <w:t>1310004353</w:t>
            </w:r>
          </w:p>
        </w:tc>
      </w:tr>
      <w:tr w:rsidR="00977E0D" w14:paraId="5590D95E" w14:textId="77777777" w:rsidTr="00680721">
        <w:trPr>
          <w:gridAfter w:val="1"/>
          <w:wAfter w:w="7" w:type="dxa"/>
        </w:trPr>
        <w:tc>
          <w:tcPr>
            <w:tcW w:w="1778" w:type="dxa"/>
          </w:tcPr>
          <w:p w14:paraId="6E6C184F"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43ED7DAB" w14:textId="3D23785C" w:rsidR="00977E0D" w:rsidRDefault="00F7544C" w:rsidP="00680721">
            <w:pPr>
              <w:spacing w:beforeLines="50" w:before="120"/>
            </w:pPr>
            <w:r>
              <w:t>1310020816</w:t>
            </w:r>
          </w:p>
        </w:tc>
        <w:tc>
          <w:tcPr>
            <w:tcW w:w="2120" w:type="dxa"/>
            <w:gridSpan w:val="2"/>
          </w:tcPr>
          <w:p w14:paraId="08FAE36A"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1BF30844" w14:textId="792B731B" w:rsidR="00977E0D" w:rsidRDefault="00F7544C" w:rsidP="00680721">
            <w:pPr>
              <w:spacing w:beforeLines="50" w:before="120"/>
            </w:pPr>
            <w:r>
              <w:t xml:space="preserve"> 2</w:t>
            </w:r>
          </w:p>
        </w:tc>
      </w:tr>
      <w:tr w:rsidR="003A36FF" w14:paraId="070673ED" w14:textId="77777777" w:rsidTr="00417AF9">
        <w:trPr>
          <w:gridAfter w:val="1"/>
          <w:wAfter w:w="7" w:type="dxa"/>
          <w:trHeight w:val="215"/>
        </w:trPr>
        <w:tc>
          <w:tcPr>
            <w:tcW w:w="5138" w:type="dxa"/>
            <w:gridSpan w:val="3"/>
            <w:vAlign w:val="bottom"/>
          </w:tcPr>
          <w:p w14:paraId="30EFBB9F"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77FD9FBF" w14:textId="77777777" w:rsidR="003A36FF" w:rsidRDefault="003A36FF" w:rsidP="00680721">
            <w:pPr>
              <w:spacing w:beforeLines="100" w:before="240"/>
            </w:pPr>
            <w:r>
              <w:fldChar w:fldCharType="begin">
                <w:ffData>
                  <w:name w:val="Check1"/>
                  <w:enabled/>
                  <w:calcOnExit w:val="0"/>
                  <w:checkBox>
                    <w:sizeAuto/>
                    <w:default w:val="0"/>
                  </w:checkBox>
                </w:ffData>
              </w:fldChar>
            </w:r>
            <w:bookmarkStart w:id="0" w:name="Check1"/>
            <w:r>
              <w:instrText xml:space="preserve"> FORMCHECKBOX </w:instrText>
            </w:r>
            <w:r w:rsidR="00E769F0">
              <w:fldChar w:fldCharType="separate"/>
            </w:r>
            <w:r>
              <w:fldChar w:fldCharType="end"/>
            </w:r>
            <w:bookmarkEnd w:id="0"/>
            <w:r w:rsidR="007C0AF0">
              <w:t xml:space="preserve"> No</w:t>
            </w:r>
            <w:r>
              <w:t xml:space="preserve"> </w:t>
            </w:r>
          </w:p>
        </w:tc>
        <w:tc>
          <w:tcPr>
            <w:tcW w:w="1213" w:type="dxa"/>
            <w:vAlign w:val="bottom"/>
          </w:tcPr>
          <w:p w14:paraId="57E64C2F"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E769F0">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39059332"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25ECC320"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4F2B4E42" w14:textId="77777777" w:rsidTr="00680721">
        <w:trPr>
          <w:gridAfter w:val="1"/>
          <w:wAfter w:w="7" w:type="dxa"/>
          <w:trHeight w:val="692"/>
        </w:trPr>
        <w:tc>
          <w:tcPr>
            <w:tcW w:w="10671" w:type="dxa"/>
            <w:gridSpan w:val="8"/>
          </w:tcPr>
          <w:p w14:paraId="1D9A01A6" w14:textId="77777777" w:rsidR="002D11B4" w:rsidRDefault="002D11B4" w:rsidP="002D11B4"/>
          <w:p w14:paraId="383DF9C6"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3CA3EACF"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7773E4C8"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341CC7D7"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27241E50" w14:textId="77777777" w:rsidTr="00680721">
        <w:trPr>
          <w:gridAfter w:val="1"/>
          <w:wAfter w:w="7" w:type="dxa"/>
        </w:trPr>
        <w:tc>
          <w:tcPr>
            <w:tcW w:w="10671" w:type="dxa"/>
            <w:gridSpan w:val="8"/>
          </w:tcPr>
          <w:p w14:paraId="4B661AEF"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2908DAC3" w14:textId="77777777" w:rsidTr="00680721">
        <w:trPr>
          <w:gridAfter w:val="1"/>
          <w:wAfter w:w="7" w:type="dxa"/>
          <w:trHeight w:val="73"/>
        </w:trPr>
        <w:tc>
          <w:tcPr>
            <w:tcW w:w="4789" w:type="dxa"/>
            <w:gridSpan w:val="2"/>
            <w:vMerge w:val="restart"/>
          </w:tcPr>
          <w:p w14:paraId="2FABB496"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693BA9F1" w14:textId="77777777" w:rsidR="00C4745E" w:rsidRDefault="00C4745E" w:rsidP="00565818">
            <w:pPr>
              <w:overflowPunct/>
              <w:autoSpaceDE/>
              <w:autoSpaceDN/>
              <w:adjustRightInd/>
              <w:textAlignment w:val="auto"/>
            </w:pPr>
            <w:r w:rsidRPr="00C4745E">
              <w:rPr>
                <w:bCs/>
              </w:rPr>
              <w:t>OMES Central Purchasing</w:t>
            </w:r>
            <w:r w:rsidRPr="00C4745E">
              <w:br/>
              <w:t>Will Rogers Building</w:t>
            </w:r>
          </w:p>
          <w:p w14:paraId="30F37F62" w14:textId="77777777" w:rsidR="00001ACA" w:rsidRDefault="00001ACA" w:rsidP="00565818">
            <w:pPr>
              <w:overflowPunct/>
              <w:autoSpaceDE/>
              <w:autoSpaceDN/>
              <w:adjustRightInd/>
              <w:textAlignment w:val="auto"/>
            </w:pPr>
            <w:r>
              <w:t>ATTN: Darlene Saltzman</w:t>
            </w:r>
          </w:p>
          <w:p w14:paraId="086A9D9C" w14:textId="77777777" w:rsidR="00C4745E" w:rsidRDefault="00C4745E" w:rsidP="00565818">
            <w:pPr>
              <w:overflowPunct/>
              <w:autoSpaceDE/>
              <w:autoSpaceDN/>
              <w:adjustRightInd/>
              <w:textAlignment w:val="auto"/>
            </w:pPr>
            <w:r w:rsidRPr="00C4745E">
              <w:t>2401 N. Lincoln Blvd., Ste. 116</w:t>
            </w:r>
          </w:p>
          <w:p w14:paraId="7D2D1653" w14:textId="77777777"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45BE783F" w14:textId="77777777" w:rsidR="00001ACA" w:rsidRDefault="00001ACA" w:rsidP="00680721">
            <w:pPr>
              <w:spacing w:beforeLines="50" w:before="120"/>
            </w:pPr>
            <w:r>
              <w:t>Darlene Saltzman</w:t>
            </w:r>
          </w:p>
        </w:tc>
        <w:tc>
          <w:tcPr>
            <w:tcW w:w="352" w:type="dxa"/>
            <w:vAlign w:val="bottom"/>
          </w:tcPr>
          <w:p w14:paraId="3717D9BC" w14:textId="77777777" w:rsidR="00001ACA" w:rsidRDefault="00001ACA" w:rsidP="002F787C"/>
        </w:tc>
      </w:tr>
      <w:tr w:rsidR="00001ACA" w14:paraId="4D76166D" w14:textId="77777777" w:rsidTr="00680721">
        <w:trPr>
          <w:gridAfter w:val="1"/>
          <w:wAfter w:w="7" w:type="dxa"/>
          <w:trHeight w:val="98"/>
        </w:trPr>
        <w:tc>
          <w:tcPr>
            <w:tcW w:w="4789" w:type="dxa"/>
            <w:gridSpan w:val="2"/>
            <w:vMerge/>
          </w:tcPr>
          <w:p w14:paraId="53BD4008" w14:textId="77777777" w:rsidR="00001ACA" w:rsidRPr="00D16F3B" w:rsidRDefault="00001ACA" w:rsidP="00680721">
            <w:pPr>
              <w:ind w:right="252"/>
            </w:pPr>
          </w:p>
        </w:tc>
        <w:tc>
          <w:tcPr>
            <w:tcW w:w="5530" w:type="dxa"/>
            <w:gridSpan w:val="5"/>
            <w:tcBorders>
              <w:top w:val="single" w:sz="4" w:space="0" w:color="auto"/>
            </w:tcBorders>
          </w:tcPr>
          <w:p w14:paraId="1E4E60E7" w14:textId="77777777" w:rsidR="00001ACA" w:rsidRDefault="00001ACA" w:rsidP="002F787C">
            <w:r w:rsidRPr="00D16F3B">
              <w:t>Contracting Officer</w:t>
            </w:r>
          </w:p>
        </w:tc>
        <w:tc>
          <w:tcPr>
            <w:tcW w:w="352" w:type="dxa"/>
          </w:tcPr>
          <w:p w14:paraId="3FE84A45" w14:textId="77777777" w:rsidR="00001ACA" w:rsidRDefault="00001ACA" w:rsidP="002F787C"/>
        </w:tc>
      </w:tr>
      <w:tr w:rsidR="00001ACA" w14:paraId="27DCA073" w14:textId="77777777" w:rsidTr="00680721">
        <w:trPr>
          <w:gridAfter w:val="1"/>
          <w:wAfter w:w="7" w:type="dxa"/>
          <w:trHeight w:val="73"/>
        </w:trPr>
        <w:tc>
          <w:tcPr>
            <w:tcW w:w="4789" w:type="dxa"/>
            <w:gridSpan w:val="2"/>
            <w:vMerge/>
          </w:tcPr>
          <w:p w14:paraId="464739E0" w14:textId="77777777" w:rsidR="00001ACA" w:rsidRPr="00D16F3B" w:rsidRDefault="00001ACA" w:rsidP="00680721">
            <w:pPr>
              <w:ind w:right="252"/>
            </w:pPr>
          </w:p>
        </w:tc>
        <w:tc>
          <w:tcPr>
            <w:tcW w:w="5530" w:type="dxa"/>
            <w:gridSpan w:val="5"/>
            <w:tcBorders>
              <w:bottom w:val="single" w:sz="4" w:space="0" w:color="auto"/>
            </w:tcBorders>
          </w:tcPr>
          <w:p w14:paraId="35841DE4" w14:textId="77777777" w:rsidR="00001ACA" w:rsidRDefault="00001ACA" w:rsidP="00001ACA">
            <w:pPr>
              <w:spacing w:beforeLines="50" w:before="120"/>
            </w:pPr>
            <w:r>
              <w:t>(405) 694-7016</w:t>
            </w:r>
          </w:p>
        </w:tc>
        <w:tc>
          <w:tcPr>
            <w:tcW w:w="352" w:type="dxa"/>
          </w:tcPr>
          <w:p w14:paraId="287B93AA" w14:textId="77777777" w:rsidR="00001ACA" w:rsidRDefault="00001ACA" w:rsidP="00680721">
            <w:pPr>
              <w:spacing w:beforeLines="50" w:before="120"/>
            </w:pPr>
          </w:p>
        </w:tc>
      </w:tr>
      <w:tr w:rsidR="00001ACA" w14:paraId="68F698E7" w14:textId="77777777" w:rsidTr="00680721">
        <w:trPr>
          <w:gridAfter w:val="1"/>
          <w:wAfter w:w="7" w:type="dxa"/>
          <w:trHeight w:val="63"/>
        </w:trPr>
        <w:tc>
          <w:tcPr>
            <w:tcW w:w="4789" w:type="dxa"/>
            <w:gridSpan w:val="2"/>
            <w:vMerge/>
          </w:tcPr>
          <w:p w14:paraId="56041E63" w14:textId="77777777" w:rsidR="00001ACA" w:rsidRPr="00D16F3B" w:rsidRDefault="00001ACA" w:rsidP="00680721">
            <w:pPr>
              <w:ind w:right="252"/>
            </w:pPr>
          </w:p>
        </w:tc>
        <w:tc>
          <w:tcPr>
            <w:tcW w:w="5530" w:type="dxa"/>
            <w:gridSpan w:val="5"/>
            <w:tcBorders>
              <w:top w:val="single" w:sz="4" w:space="0" w:color="auto"/>
            </w:tcBorders>
          </w:tcPr>
          <w:p w14:paraId="770EA829" w14:textId="77777777" w:rsidR="00001ACA" w:rsidRDefault="00001ACA" w:rsidP="002F787C">
            <w:r w:rsidRPr="00D16F3B">
              <w:t xml:space="preserve">Phone </w:t>
            </w:r>
            <w:r>
              <w:t xml:space="preserve"> </w:t>
            </w:r>
            <w:r w:rsidRPr="00D16F3B">
              <w:t>Number</w:t>
            </w:r>
          </w:p>
        </w:tc>
        <w:tc>
          <w:tcPr>
            <w:tcW w:w="352" w:type="dxa"/>
          </w:tcPr>
          <w:p w14:paraId="085611D4" w14:textId="77777777" w:rsidR="00001ACA" w:rsidRDefault="00001ACA" w:rsidP="002F787C"/>
        </w:tc>
      </w:tr>
      <w:tr w:rsidR="00001ACA" w14:paraId="7379C692" w14:textId="77777777" w:rsidTr="00680721">
        <w:trPr>
          <w:gridAfter w:val="1"/>
          <w:wAfter w:w="7" w:type="dxa"/>
          <w:trHeight w:val="180"/>
        </w:trPr>
        <w:tc>
          <w:tcPr>
            <w:tcW w:w="4789" w:type="dxa"/>
            <w:gridSpan w:val="2"/>
            <w:vMerge/>
          </w:tcPr>
          <w:p w14:paraId="5754BA2C" w14:textId="77777777" w:rsidR="00001ACA" w:rsidRPr="00D16F3B" w:rsidRDefault="00001ACA" w:rsidP="00680721">
            <w:pPr>
              <w:ind w:right="252"/>
            </w:pPr>
          </w:p>
        </w:tc>
        <w:tc>
          <w:tcPr>
            <w:tcW w:w="5530" w:type="dxa"/>
            <w:gridSpan w:val="5"/>
            <w:tcBorders>
              <w:bottom w:val="single" w:sz="4" w:space="0" w:color="auto"/>
            </w:tcBorders>
            <w:vAlign w:val="bottom"/>
          </w:tcPr>
          <w:p w14:paraId="6877052C" w14:textId="77777777" w:rsidR="00001ACA" w:rsidRDefault="00001ACA" w:rsidP="00680721">
            <w:pPr>
              <w:spacing w:beforeLines="50" w:before="120"/>
            </w:pPr>
            <w:r>
              <w:t>Darlene.saltzman@omes.ok.gov</w:t>
            </w:r>
          </w:p>
        </w:tc>
        <w:tc>
          <w:tcPr>
            <w:tcW w:w="352" w:type="dxa"/>
          </w:tcPr>
          <w:p w14:paraId="390E44FF" w14:textId="77777777" w:rsidR="00001ACA" w:rsidRPr="00D16FC3" w:rsidRDefault="00001ACA" w:rsidP="002F787C"/>
        </w:tc>
      </w:tr>
      <w:tr w:rsidR="00001ACA" w14:paraId="372F2E90" w14:textId="77777777" w:rsidTr="00680721">
        <w:trPr>
          <w:gridAfter w:val="1"/>
          <w:wAfter w:w="7" w:type="dxa"/>
          <w:trHeight w:val="73"/>
        </w:trPr>
        <w:tc>
          <w:tcPr>
            <w:tcW w:w="4789" w:type="dxa"/>
            <w:gridSpan w:val="2"/>
            <w:vMerge/>
          </w:tcPr>
          <w:p w14:paraId="21C3CA60" w14:textId="77777777" w:rsidR="00001ACA" w:rsidRPr="00D16F3B" w:rsidRDefault="00001ACA" w:rsidP="00680721">
            <w:pPr>
              <w:ind w:right="252"/>
            </w:pPr>
          </w:p>
        </w:tc>
        <w:tc>
          <w:tcPr>
            <w:tcW w:w="5530" w:type="dxa"/>
            <w:gridSpan w:val="5"/>
            <w:tcBorders>
              <w:top w:val="single" w:sz="4" w:space="0" w:color="auto"/>
            </w:tcBorders>
          </w:tcPr>
          <w:p w14:paraId="6F3777C0" w14:textId="77777777" w:rsidR="00001ACA" w:rsidRDefault="00001ACA" w:rsidP="002F787C">
            <w:r w:rsidRPr="00D16FC3">
              <w:t>E-Mail  Address</w:t>
            </w:r>
          </w:p>
        </w:tc>
        <w:tc>
          <w:tcPr>
            <w:tcW w:w="352" w:type="dxa"/>
          </w:tcPr>
          <w:p w14:paraId="3DF9E767" w14:textId="77777777" w:rsidR="00001ACA" w:rsidRPr="00D16FC3" w:rsidRDefault="00001ACA" w:rsidP="002F787C"/>
        </w:tc>
      </w:tr>
      <w:tr w:rsidR="00001ACA" w14:paraId="0DCFDF02" w14:textId="77777777" w:rsidTr="00680721">
        <w:trPr>
          <w:gridAfter w:val="1"/>
          <w:wAfter w:w="7" w:type="dxa"/>
        </w:trPr>
        <w:tc>
          <w:tcPr>
            <w:tcW w:w="10671" w:type="dxa"/>
            <w:gridSpan w:val="8"/>
          </w:tcPr>
          <w:p w14:paraId="281A237B" w14:textId="77777777" w:rsidR="00001ACA" w:rsidRDefault="00001ACA" w:rsidP="00680721">
            <w:pPr>
              <w:spacing w:beforeLines="50" w:before="120"/>
            </w:pPr>
            <w:r w:rsidRPr="00680721">
              <w:rPr>
                <w:b/>
                <w:bCs/>
              </w:rPr>
              <w:t>Description of Amendment:</w:t>
            </w:r>
          </w:p>
        </w:tc>
      </w:tr>
      <w:tr w:rsidR="00001ACA" w14:paraId="0D64968A" w14:textId="77777777" w:rsidTr="00680721">
        <w:trPr>
          <w:gridAfter w:val="1"/>
          <w:wAfter w:w="7" w:type="dxa"/>
        </w:trPr>
        <w:tc>
          <w:tcPr>
            <w:tcW w:w="10671" w:type="dxa"/>
            <w:gridSpan w:val="8"/>
          </w:tcPr>
          <w:p w14:paraId="7AAB017A" w14:textId="77777777" w:rsidR="00001ACA" w:rsidRDefault="00001ACA" w:rsidP="00680721">
            <w:pPr>
              <w:spacing w:beforeLines="50" w:before="120"/>
            </w:pPr>
            <w:r>
              <w:t xml:space="preserve">a. </w:t>
            </w:r>
            <w:r w:rsidRPr="00D16F3B">
              <w:t>This is to incorporate the following:</w:t>
            </w:r>
          </w:p>
        </w:tc>
      </w:tr>
      <w:tr w:rsidR="00001ACA" w14:paraId="192746DF"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66EFF14A" w14:textId="55EA6C2C" w:rsidR="00001ACA" w:rsidRDefault="001608C3" w:rsidP="00876736">
            <w:pPr>
              <w:spacing w:beforeLines="50" w:before="120"/>
            </w:pPr>
            <w:r>
              <w:t>On behalf of the State of Oklahoma, the Office of Management and Enterprise Services (OMES) gives notice of the following que</w:t>
            </w:r>
            <w:r w:rsidR="003579D8">
              <w:t xml:space="preserve">stions concerning this solicitation, received during the Wiki QA period, which closed on </w:t>
            </w:r>
            <w:r w:rsidR="00F7544C" w:rsidRPr="00F7544C">
              <w:rPr>
                <w:b/>
                <w:bCs/>
              </w:rPr>
              <w:t>1/10/2022</w:t>
            </w:r>
            <w:r w:rsidRPr="00F7544C">
              <w:rPr>
                <w:b/>
                <w:bCs/>
              </w:rPr>
              <w:t>.</w:t>
            </w:r>
            <w:r>
              <w:t xml:space="preserve"> All questions and procurement/agency responses are detailed below:</w:t>
            </w:r>
          </w:p>
          <w:p w14:paraId="1E0896D3" w14:textId="2B8E0AF1" w:rsidR="001608C3" w:rsidRDefault="006017AC" w:rsidP="00876736">
            <w:pPr>
              <w:spacing w:beforeLines="50" w:before="120"/>
            </w:pPr>
            <w:r w:rsidRPr="006017AC">
              <w:t xml:space="preserve">OMES </w:t>
            </w:r>
            <w:r w:rsidR="00E769F0">
              <w:t xml:space="preserve">also </w:t>
            </w:r>
            <w:r w:rsidRPr="006017AC">
              <w:t>gives notice of the following:</w:t>
            </w:r>
            <w:r>
              <w:t xml:space="preserve"> </w:t>
            </w:r>
          </w:p>
          <w:p w14:paraId="7494D1F4" w14:textId="2AC2F8F7" w:rsidR="006017AC" w:rsidRPr="006C5D12" w:rsidRDefault="006C5D12" w:rsidP="00876736">
            <w:pPr>
              <w:spacing w:beforeLines="50" w:before="120"/>
            </w:pPr>
            <w:r w:rsidRPr="006C5D12">
              <w:t>Reference Sheet has been added to posting.</w:t>
            </w:r>
          </w:p>
          <w:p w14:paraId="3972CF25" w14:textId="03468982" w:rsidR="006017AC" w:rsidRDefault="006017AC" w:rsidP="00876736">
            <w:pPr>
              <w:spacing w:beforeLines="50" w:before="120"/>
            </w:pPr>
            <w:r w:rsidRPr="006017AC">
              <w:rPr>
                <w:b/>
                <w:bCs/>
              </w:rPr>
              <w:t>Exhibit 4 Pricing With additional drugs has been replaced with Exhibit 5-Price Sheet Drugs and Volumes-USE THIS ONE</w:t>
            </w:r>
            <w:r>
              <w:rPr>
                <w:b/>
                <w:bCs/>
              </w:rPr>
              <w:t xml:space="preserve">. </w:t>
            </w:r>
            <w:r>
              <w:t xml:space="preserve">Please complete Exhibit 5 and include with your response. </w:t>
            </w:r>
          </w:p>
          <w:p w14:paraId="4415FE6B" w14:textId="1ACE1F93" w:rsidR="00E769F0" w:rsidRDefault="00E769F0" w:rsidP="00876736">
            <w:pPr>
              <w:spacing w:beforeLines="50" w:before="120"/>
            </w:pPr>
          </w:p>
          <w:p w14:paraId="38D7CB84" w14:textId="77777777" w:rsidR="00E769F0" w:rsidRPr="00E769F0" w:rsidRDefault="00E769F0" w:rsidP="00E769F0">
            <w:pPr>
              <w:jc w:val="center"/>
              <w:rPr>
                <w:rFonts w:ascii="Palatino Linotype" w:hAnsi="Palatino Linotype"/>
                <w:b/>
                <w:sz w:val="24"/>
                <w:szCs w:val="24"/>
              </w:rPr>
            </w:pPr>
            <w:r w:rsidRPr="00E769F0">
              <w:rPr>
                <w:rFonts w:ascii="Palatino Linotype" w:hAnsi="Palatino Linotype"/>
                <w:b/>
                <w:sz w:val="24"/>
                <w:szCs w:val="24"/>
              </w:rPr>
              <w:t>Set 1 Submission Questions for RFP Solicitation # 1310004353</w:t>
            </w:r>
          </w:p>
          <w:p w14:paraId="49A75494" w14:textId="77777777" w:rsidR="00E769F0" w:rsidRPr="009D060F" w:rsidRDefault="00E769F0" w:rsidP="00E769F0">
            <w:pPr>
              <w:pStyle w:val="ListParagraph"/>
              <w:numPr>
                <w:ilvl w:val="0"/>
                <w:numId w:val="5"/>
              </w:numPr>
              <w:rPr>
                <w:rFonts w:ascii="Palatino Linotype" w:hAnsi="Palatino Linotype"/>
                <w:sz w:val="24"/>
                <w:szCs w:val="24"/>
              </w:rPr>
            </w:pPr>
            <w:r w:rsidRPr="009D060F">
              <w:rPr>
                <w:rFonts w:ascii="Palatino Linotype" w:eastAsia="Times New Roman" w:hAnsi="Palatino Linotype"/>
                <w:sz w:val="24"/>
                <w:szCs w:val="24"/>
              </w:rPr>
              <w:t xml:space="preserve">Please explain in detail the scoring methodology for Exhibit 4-Price Sheet with Additional Drugs-Use this one. For example: </w:t>
            </w:r>
          </w:p>
          <w:p w14:paraId="33649280" w14:textId="77777777" w:rsidR="00E769F0" w:rsidRPr="009D060F" w:rsidRDefault="00E769F0" w:rsidP="00E769F0">
            <w:pPr>
              <w:pStyle w:val="ListParagraph"/>
              <w:numPr>
                <w:ilvl w:val="1"/>
                <w:numId w:val="5"/>
              </w:numPr>
              <w:rPr>
                <w:rFonts w:ascii="Palatino Linotype" w:hAnsi="Palatino Linotype"/>
                <w:sz w:val="24"/>
                <w:szCs w:val="24"/>
              </w:rPr>
            </w:pPr>
            <w:r w:rsidRPr="009D060F">
              <w:rPr>
                <w:rFonts w:ascii="Palatino Linotype" w:eastAsia="Times New Roman" w:hAnsi="Palatino Linotype"/>
                <w:sz w:val="24"/>
                <w:szCs w:val="24"/>
              </w:rPr>
              <w:t>is the fill fee multiplied by a certain unseen number of prescriptions to achieve a total for evaluation</w:t>
            </w:r>
            <w:r>
              <w:rPr>
                <w:rFonts w:ascii="Palatino Linotype" w:eastAsia="Times New Roman" w:hAnsi="Palatino Linotype"/>
                <w:sz w:val="24"/>
                <w:szCs w:val="24"/>
              </w:rPr>
              <w:t>?</w:t>
            </w:r>
          </w:p>
          <w:p w14:paraId="3454FF15" w14:textId="77777777" w:rsidR="00E769F0" w:rsidRPr="009D060F" w:rsidRDefault="00E769F0" w:rsidP="00E769F0">
            <w:pPr>
              <w:pStyle w:val="ListParagraph"/>
              <w:numPr>
                <w:ilvl w:val="1"/>
                <w:numId w:val="5"/>
              </w:numPr>
              <w:rPr>
                <w:rFonts w:ascii="Palatino Linotype" w:hAnsi="Palatino Linotype"/>
                <w:sz w:val="24"/>
                <w:szCs w:val="24"/>
              </w:rPr>
            </w:pPr>
            <w:r w:rsidRPr="009D060F">
              <w:rPr>
                <w:rFonts w:ascii="Palatino Linotype" w:eastAsia="Times New Roman" w:hAnsi="Palatino Linotype"/>
                <w:sz w:val="24"/>
                <w:szCs w:val="24"/>
              </w:rPr>
              <w:t>are the unit prices multiplied by an unseen number to achieve a total for evaluation</w:t>
            </w:r>
            <w:r>
              <w:rPr>
                <w:rFonts w:ascii="Palatino Linotype" w:eastAsia="Times New Roman" w:hAnsi="Palatino Linotype"/>
                <w:sz w:val="24"/>
                <w:szCs w:val="24"/>
              </w:rPr>
              <w:t>?</w:t>
            </w:r>
          </w:p>
          <w:p w14:paraId="3BCAA684" w14:textId="77777777" w:rsidR="00E769F0" w:rsidRPr="00BB795C" w:rsidRDefault="00E769F0" w:rsidP="00E769F0">
            <w:pPr>
              <w:pStyle w:val="ListParagraph"/>
              <w:numPr>
                <w:ilvl w:val="1"/>
                <w:numId w:val="5"/>
              </w:numPr>
              <w:rPr>
                <w:rFonts w:ascii="Palatino Linotype" w:hAnsi="Palatino Linotype"/>
                <w:sz w:val="24"/>
                <w:szCs w:val="24"/>
              </w:rPr>
            </w:pPr>
            <w:r w:rsidRPr="009D060F">
              <w:rPr>
                <w:rFonts w:ascii="Palatino Linotype" w:eastAsia="Times New Roman" w:hAnsi="Palatino Linotype"/>
                <w:sz w:val="24"/>
                <w:szCs w:val="24"/>
              </w:rPr>
              <w:t>are all unit prices added together and the lowest total price receives the highest score?</w:t>
            </w:r>
          </w:p>
          <w:p w14:paraId="6862E048" w14:textId="77777777" w:rsidR="00E769F0" w:rsidRDefault="00E769F0" w:rsidP="00E769F0">
            <w:pPr>
              <w:pStyle w:val="ListParagraph"/>
              <w:ind w:left="1440"/>
              <w:rPr>
                <w:rFonts w:ascii="Palatino Linotype" w:hAnsi="Palatino Linotype"/>
                <w:sz w:val="24"/>
                <w:szCs w:val="24"/>
              </w:rPr>
            </w:pPr>
          </w:p>
          <w:p w14:paraId="34430B30" w14:textId="77777777" w:rsidR="00E769F0" w:rsidRPr="00BB795C" w:rsidRDefault="00E769F0" w:rsidP="00E769F0">
            <w:pPr>
              <w:rPr>
                <w:rFonts w:ascii="Palatino Linotype" w:hAnsi="Palatino Linotype"/>
                <w:color w:val="0070C0"/>
                <w:sz w:val="24"/>
                <w:szCs w:val="24"/>
              </w:rPr>
            </w:pPr>
            <w:r>
              <w:lastRenderedPageBreak/>
              <w:tab/>
            </w:r>
            <w:r w:rsidRPr="00BB795C">
              <w:rPr>
                <w:rFonts w:ascii="Palatino Linotype" w:hAnsi="Palatino Linotype"/>
                <w:color w:val="0070C0"/>
                <w:sz w:val="24"/>
                <w:szCs w:val="24"/>
              </w:rPr>
              <w:t xml:space="preserve">Answer: Evaluation methodology information is not </w:t>
            </w:r>
            <w:r w:rsidRPr="00527F17">
              <w:rPr>
                <w:rFonts w:ascii="Palatino Linotype" w:hAnsi="Palatino Linotype"/>
                <w:color w:val="0070C0"/>
                <w:sz w:val="24"/>
                <w:szCs w:val="24"/>
              </w:rPr>
              <w:t xml:space="preserve">made available during the solicitation </w:t>
            </w:r>
            <w:r>
              <w:rPr>
                <w:rFonts w:ascii="Palatino Linotype" w:hAnsi="Palatino Linotype"/>
                <w:color w:val="0070C0"/>
                <w:sz w:val="24"/>
                <w:szCs w:val="24"/>
              </w:rPr>
              <w:tab/>
            </w:r>
            <w:r w:rsidRPr="00527F17">
              <w:rPr>
                <w:rFonts w:ascii="Palatino Linotype" w:hAnsi="Palatino Linotype"/>
                <w:color w:val="0070C0"/>
                <w:sz w:val="24"/>
                <w:szCs w:val="24"/>
              </w:rPr>
              <w:t>process</w:t>
            </w:r>
            <w:r w:rsidRPr="00BB795C">
              <w:rPr>
                <w:rFonts w:ascii="Palatino Linotype" w:hAnsi="Palatino Linotype"/>
                <w:color w:val="0070C0"/>
                <w:sz w:val="24"/>
                <w:szCs w:val="24"/>
              </w:rPr>
              <w:t>.</w:t>
            </w:r>
          </w:p>
          <w:p w14:paraId="0B1112E6" w14:textId="77777777" w:rsidR="00E769F0" w:rsidRPr="00BB795C" w:rsidRDefault="00E769F0" w:rsidP="00E769F0">
            <w:pPr>
              <w:pStyle w:val="ListParagraph"/>
              <w:ind w:left="1440"/>
              <w:rPr>
                <w:rFonts w:ascii="Palatino Linotype" w:hAnsi="Palatino Linotype"/>
                <w:color w:val="0070C0"/>
                <w:sz w:val="24"/>
                <w:szCs w:val="24"/>
              </w:rPr>
            </w:pPr>
          </w:p>
          <w:p w14:paraId="290EA898" w14:textId="77777777" w:rsidR="00E769F0" w:rsidRDefault="00E769F0" w:rsidP="00E769F0">
            <w:pPr>
              <w:pStyle w:val="ListParagraph"/>
              <w:numPr>
                <w:ilvl w:val="0"/>
                <w:numId w:val="5"/>
              </w:numPr>
              <w:rPr>
                <w:rFonts w:ascii="Palatino Linotype" w:hAnsi="Palatino Linotype"/>
                <w:sz w:val="24"/>
                <w:szCs w:val="24"/>
              </w:rPr>
            </w:pPr>
            <w:r w:rsidRPr="00C026FD">
              <w:rPr>
                <w:rFonts w:ascii="Palatino Linotype" w:hAnsi="Palatino Linotype"/>
                <w:sz w:val="24"/>
                <w:szCs w:val="24"/>
              </w:rPr>
              <w:t>Will there be an opportunity for a second round of questions if any answers in the first round of questions needs clarification?</w:t>
            </w:r>
          </w:p>
          <w:p w14:paraId="32669B0C" w14:textId="77777777" w:rsidR="00E769F0" w:rsidRDefault="00E769F0" w:rsidP="00E769F0">
            <w:pPr>
              <w:pStyle w:val="ListParagraph"/>
              <w:rPr>
                <w:rFonts w:ascii="Palatino Linotype" w:hAnsi="Palatino Linotype"/>
                <w:sz w:val="24"/>
                <w:szCs w:val="24"/>
              </w:rPr>
            </w:pPr>
          </w:p>
          <w:p w14:paraId="2556EE4F" w14:textId="764807E7" w:rsidR="00E769F0" w:rsidRDefault="00E769F0" w:rsidP="00E769F0">
            <w:pPr>
              <w:pStyle w:val="ListParagraph"/>
              <w:rPr>
                <w:rFonts w:ascii="Palatino Linotype" w:hAnsi="Palatino Linotype"/>
                <w:color w:val="0070C0"/>
                <w:sz w:val="24"/>
                <w:szCs w:val="24"/>
              </w:rPr>
            </w:pPr>
            <w:r w:rsidRPr="00BB795C">
              <w:rPr>
                <w:rFonts w:ascii="Palatino Linotype" w:hAnsi="Palatino Linotype"/>
                <w:color w:val="0070C0"/>
                <w:sz w:val="24"/>
                <w:szCs w:val="24"/>
              </w:rPr>
              <w:t>Answer: There is no planned 2</w:t>
            </w:r>
            <w:r w:rsidRPr="00BB795C">
              <w:rPr>
                <w:rFonts w:ascii="Palatino Linotype" w:hAnsi="Palatino Linotype"/>
                <w:color w:val="0070C0"/>
                <w:sz w:val="24"/>
                <w:szCs w:val="24"/>
                <w:vertAlign w:val="superscript"/>
              </w:rPr>
              <w:t>nd</w:t>
            </w:r>
            <w:r w:rsidRPr="00BB795C">
              <w:rPr>
                <w:rFonts w:ascii="Palatino Linotype" w:hAnsi="Palatino Linotype"/>
                <w:color w:val="0070C0"/>
                <w:sz w:val="24"/>
                <w:szCs w:val="24"/>
              </w:rPr>
              <w:t xml:space="preserve"> round of questions. </w:t>
            </w:r>
          </w:p>
          <w:p w14:paraId="0AA5ECD1" w14:textId="77777777" w:rsidR="00E769F0" w:rsidRPr="00E769F0" w:rsidRDefault="00E769F0" w:rsidP="00E769F0">
            <w:pPr>
              <w:pStyle w:val="Title"/>
              <w:rPr>
                <w:rFonts w:ascii="Roboto" w:hAnsi="Roboto"/>
                <w:sz w:val="24"/>
                <w:szCs w:val="24"/>
              </w:rPr>
            </w:pPr>
            <w:r w:rsidRPr="00E769F0">
              <w:rPr>
                <w:rFonts w:ascii="Roboto" w:hAnsi="Roboto"/>
                <w:sz w:val="24"/>
                <w:szCs w:val="24"/>
              </w:rPr>
              <w:t>Set 2 Questions for Solicitation #1310004353</w:t>
            </w:r>
          </w:p>
          <w:p w14:paraId="1A7AD017" w14:textId="77777777" w:rsidR="00E769F0" w:rsidRPr="00216273" w:rsidRDefault="00E769F0" w:rsidP="00E769F0">
            <w:pPr>
              <w:rPr>
                <w:rFonts w:ascii="Roboto" w:hAnsi="Roboto"/>
                <w:sz w:val="24"/>
                <w:szCs w:val="24"/>
              </w:rPr>
            </w:pPr>
          </w:p>
          <w:p w14:paraId="748DC4BD" w14:textId="77777777" w:rsidR="00E769F0" w:rsidRPr="00CE2F0D" w:rsidRDefault="00E769F0" w:rsidP="00E769F0">
            <w:pPr>
              <w:rPr>
                <w:rStyle w:val="Strong"/>
                <w:rFonts w:ascii="Roboto" w:hAnsi="Roboto" w:cstheme="minorHAnsi"/>
                <w:sz w:val="28"/>
                <w:szCs w:val="28"/>
              </w:rPr>
            </w:pPr>
            <w:r w:rsidRPr="00CE2F0D">
              <w:rPr>
                <w:rStyle w:val="Strong"/>
                <w:rFonts w:ascii="Roboto" w:hAnsi="Roboto" w:cstheme="minorHAnsi"/>
                <w:sz w:val="28"/>
                <w:szCs w:val="28"/>
              </w:rPr>
              <w:t>General Questions</w:t>
            </w:r>
          </w:p>
          <w:p w14:paraId="7DC18450" w14:textId="77777777" w:rsidR="00E769F0" w:rsidRPr="005B7D6B" w:rsidRDefault="00E769F0" w:rsidP="00E769F0">
            <w:pPr>
              <w:pStyle w:val="ListParagraph"/>
              <w:numPr>
                <w:ilvl w:val="0"/>
                <w:numId w:val="6"/>
              </w:numPr>
              <w:spacing w:after="0" w:line="240" w:lineRule="auto"/>
              <w:ind w:left="900" w:hanging="540"/>
              <w:rPr>
                <w:rFonts w:ascii="Arial" w:hAnsi="Arial" w:cs="Arial"/>
              </w:rPr>
            </w:pPr>
            <w:r w:rsidRPr="005B7D6B">
              <w:rPr>
                <w:rFonts w:ascii="Arial" w:hAnsi="Arial" w:cs="Arial"/>
              </w:rPr>
              <w:t xml:space="preserve">In the scoring of this solicitation will evaluators utilize identical scoring sheets for each category and for each bidder?  It is evident from FOIA documents received from the previous solicitation that different scoring sheets were used by different evaluators and by the same evaluator for different vendors yielding inconsistent scoring results and rendering accurate bidder-to-bidder comparisons impossible. </w:t>
            </w:r>
          </w:p>
          <w:p w14:paraId="03FDE26F" w14:textId="77777777" w:rsidR="00E769F0" w:rsidRPr="005B7D6B" w:rsidRDefault="00E769F0" w:rsidP="00E769F0">
            <w:pPr>
              <w:ind w:left="900"/>
            </w:pPr>
          </w:p>
          <w:p w14:paraId="3DE4690F" w14:textId="77777777" w:rsidR="00E769F0" w:rsidRPr="005B7D6B" w:rsidRDefault="00E769F0" w:rsidP="00E769F0">
            <w:pPr>
              <w:ind w:left="900"/>
            </w:pPr>
            <w:r w:rsidRPr="005B7D6B">
              <w:t xml:space="preserve">For example, more than one evaluator utilized a scoring sheet for Value-Added Services that provided for a maximum of 1 award point whereas other evaluators utilized scoring sheets providing for a maximum score of 5.Please verify that all scoring documents will be consistent between evaluators for every vendor. </w:t>
            </w:r>
          </w:p>
          <w:p w14:paraId="7E9F28C8" w14:textId="77777777" w:rsidR="00E769F0" w:rsidRPr="005B7D6B" w:rsidRDefault="00E769F0" w:rsidP="00E769F0">
            <w:pPr>
              <w:ind w:left="900"/>
              <w:rPr>
                <w:color w:val="0070C0"/>
              </w:rPr>
            </w:pPr>
            <w:bookmarkStart w:id="5" w:name="_Hlk92713899"/>
            <w:r w:rsidRPr="005B7D6B">
              <w:rPr>
                <w:color w:val="0070C0"/>
              </w:rPr>
              <w:t xml:space="preserve">Answer: </w:t>
            </w:r>
            <w:bookmarkEnd w:id="5"/>
            <w:r w:rsidRPr="005B7D6B">
              <w:rPr>
                <w:color w:val="0070C0"/>
              </w:rPr>
              <w:t>All evaluators utilize the same scoring tool for all responsive bids. On the previous solicitation, the same scoring tool was used by all members of the evaluation team.</w:t>
            </w:r>
          </w:p>
          <w:p w14:paraId="3AEC73AC" w14:textId="77777777" w:rsidR="00E769F0" w:rsidRPr="005B7D6B" w:rsidRDefault="00E769F0" w:rsidP="00E769F0">
            <w:pPr>
              <w:pStyle w:val="ListParagraph"/>
              <w:rPr>
                <w:rFonts w:ascii="Arial" w:hAnsi="Arial" w:cs="Arial"/>
              </w:rPr>
            </w:pPr>
          </w:p>
          <w:p w14:paraId="1C1E606F" w14:textId="77777777" w:rsidR="00E769F0" w:rsidRPr="005B7D6B" w:rsidRDefault="00E769F0" w:rsidP="00E769F0">
            <w:pPr>
              <w:pStyle w:val="ListParagraph"/>
              <w:numPr>
                <w:ilvl w:val="0"/>
                <w:numId w:val="6"/>
              </w:numPr>
              <w:spacing w:after="0" w:line="240" w:lineRule="auto"/>
              <w:ind w:left="900" w:hanging="540"/>
              <w:rPr>
                <w:rFonts w:ascii="Arial" w:hAnsi="Arial" w:cs="Arial"/>
              </w:rPr>
            </w:pPr>
            <w:r w:rsidRPr="005B7D6B">
              <w:rPr>
                <w:rFonts w:ascii="Arial" w:hAnsi="Arial" w:cs="Arial"/>
              </w:rPr>
              <w:t>In the previously released RFP, each section was weighted as a specific percentage of the score for the RFP. The intended weighting as conveyed by ODOC was: Cost Proposal 75%, Business Capabilities and Experience 15%, Technical Proposal 8%, and Value Added 2%. The actual points allocated for possible scoring, however, were approximately as follows: Cost Proposal 98%, Business Capabilities and Experience 1%, Technical Proposal &lt;1%, and Value Added &lt;.1%. Will the RFP scoring be brought into alignment with ODOC’s intended weighting in the Rebid?</w:t>
            </w:r>
          </w:p>
          <w:p w14:paraId="546638B9" w14:textId="77777777" w:rsidR="00E769F0" w:rsidRPr="005B7D6B" w:rsidRDefault="00E769F0" w:rsidP="00E769F0">
            <w:pPr>
              <w:pStyle w:val="ListParagraph"/>
              <w:ind w:left="900"/>
              <w:rPr>
                <w:rFonts w:ascii="Arial" w:hAnsi="Arial" w:cs="Arial"/>
              </w:rPr>
            </w:pPr>
          </w:p>
          <w:p w14:paraId="709AE619" w14:textId="77777777" w:rsidR="00E769F0" w:rsidRPr="005B7D6B" w:rsidRDefault="00E769F0" w:rsidP="00E769F0">
            <w:pPr>
              <w:pStyle w:val="ListParagraph"/>
              <w:ind w:left="900"/>
              <w:rPr>
                <w:rFonts w:ascii="Arial" w:hAnsi="Arial" w:cs="Arial"/>
              </w:rPr>
            </w:pPr>
            <w:bookmarkStart w:id="6" w:name="_Hlk92714400"/>
            <w:r w:rsidRPr="005B7D6B">
              <w:rPr>
                <w:rFonts w:ascii="Arial" w:hAnsi="Arial" w:cs="Arial"/>
                <w:color w:val="0070C0"/>
              </w:rPr>
              <w:t xml:space="preserve">Answer: </w:t>
            </w:r>
            <w:bookmarkEnd w:id="6"/>
            <w:r w:rsidRPr="005B7D6B">
              <w:rPr>
                <w:rFonts w:ascii="Arial" w:hAnsi="Arial" w:cs="Arial"/>
                <w:color w:val="0070C0"/>
              </w:rPr>
              <w:t>Evaluation methodology information is not made available during the solicitation process.</w:t>
            </w:r>
          </w:p>
          <w:p w14:paraId="017A4592" w14:textId="77777777" w:rsidR="00E769F0" w:rsidRPr="005B7D6B" w:rsidRDefault="00E769F0" w:rsidP="00E769F0">
            <w:pPr>
              <w:ind w:left="360"/>
            </w:pPr>
          </w:p>
          <w:p w14:paraId="4ACBA883" w14:textId="77777777" w:rsidR="00E769F0" w:rsidRPr="005B7D6B" w:rsidRDefault="00E769F0" w:rsidP="00E769F0">
            <w:pPr>
              <w:pStyle w:val="ListParagraph"/>
              <w:numPr>
                <w:ilvl w:val="0"/>
                <w:numId w:val="6"/>
              </w:numPr>
              <w:spacing w:after="0" w:line="240" w:lineRule="auto"/>
              <w:ind w:left="900" w:hanging="540"/>
              <w:rPr>
                <w:rFonts w:ascii="Arial" w:hAnsi="Arial" w:cs="Arial"/>
              </w:rPr>
            </w:pPr>
            <w:r w:rsidRPr="005B7D6B">
              <w:rPr>
                <w:rFonts w:ascii="Arial" w:hAnsi="Arial" w:cs="Arial"/>
              </w:rPr>
              <w:t>What will the weighting be for each overall section for the rebid? Will there be any changes to the weighting of subsections within the Cost Proposal section?</w:t>
            </w:r>
          </w:p>
          <w:p w14:paraId="020C8575" w14:textId="77777777" w:rsidR="00E769F0" w:rsidRPr="005B7D6B" w:rsidRDefault="00E769F0" w:rsidP="00E769F0">
            <w:pPr>
              <w:pStyle w:val="ListParagraph"/>
              <w:ind w:left="900"/>
              <w:rPr>
                <w:rFonts w:ascii="Arial" w:hAnsi="Arial" w:cs="Arial"/>
              </w:rPr>
            </w:pPr>
          </w:p>
          <w:p w14:paraId="35688C9B" w14:textId="77777777" w:rsidR="00E769F0" w:rsidRPr="005B7D6B" w:rsidRDefault="00E769F0" w:rsidP="00E769F0">
            <w:pPr>
              <w:pStyle w:val="ListParagraph"/>
              <w:ind w:left="900"/>
              <w:rPr>
                <w:rFonts w:ascii="Arial" w:hAnsi="Arial" w:cs="Arial"/>
              </w:rPr>
            </w:pPr>
            <w:bookmarkStart w:id="7" w:name="_Hlk92714482"/>
            <w:r w:rsidRPr="005B7D6B">
              <w:rPr>
                <w:rFonts w:ascii="Arial" w:hAnsi="Arial" w:cs="Arial"/>
                <w:color w:val="0070C0"/>
              </w:rPr>
              <w:t>Answer: Evaluation methodology information is not made available during the solicitation process.</w:t>
            </w:r>
          </w:p>
          <w:bookmarkEnd w:id="7"/>
          <w:p w14:paraId="06E6EB82" w14:textId="77777777" w:rsidR="00E769F0" w:rsidRPr="005B7D6B" w:rsidRDefault="00E769F0" w:rsidP="00E769F0">
            <w:pPr>
              <w:ind w:left="360"/>
            </w:pPr>
          </w:p>
          <w:p w14:paraId="63E5927F" w14:textId="77777777" w:rsidR="00E769F0" w:rsidRPr="005B7D6B" w:rsidRDefault="00E769F0" w:rsidP="00E769F0">
            <w:pPr>
              <w:pStyle w:val="ListParagraph"/>
              <w:numPr>
                <w:ilvl w:val="0"/>
                <w:numId w:val="6"/>
              </w:numPr>
              <w:spacing w:after="0" w:line="240" w:lineRule="auto"/>
              <w:ind w:left="900" w:hanging="540"/>
              <w:rPr>
                <w:rFonts w:ascii="Arial" w:hAnsi="Arial" w:cs="Arial"/>
              </w:rPr>
            </w:pPr>
            <w:r w:rsidRPr="005B7D6B">
              <w:rPr>
                <w:rFonts w:ascii="Arial" w:hAnsi="Arial" w:cs="Arial"/>
              </w:rPr>
              <w:t>In the previously released RFP, the Value-Added Services were weighted at 2% of the total score. Will the weighting change if those Value-Added Services are offered at no additional cost to the ODOC?</w:t>
            </w:r>
          </w:p>
          <w:p w14:paraId="7931FBC8" w14:textId="77777777" w:rsidR="00E769F0" w:rsidRPr="005B7D6B" w:rsidRDefault="00E769F0" w:rsidP="00E769F0">
            <w:pPr>
              <w:pStyle w:val="ListParagraph"/>
              <w:ind w:left="900"/>
              <w:rPr>
                <w:rFonts w:ascii="Arial" w:hAnsi="Arial" w:cs="Arial"/>
              </w:rPr>
            </w:pPr>
          </w:p>
          <w:p w14:paraId="0D952C35" w14:textId="77777777" w:rsidR="00E769F0" w:rsidRPr="005B7D6B" w:rsidRDefault="00E769F0" w:rsidP="00E769F0">
            <w:pPr>
              <w:ind w:left="907"/>
              <w:rPr>
                <w:rStyle w:val="Strong"/>
                <w:b w:val="0"/>
                <w:bCs w:val="0"/>
                <w:color w:val="0070C0"/>
              </w:rPr>
            </w:pPr>
            <w:bookmarkStart w:id="8" w:name="_Hlk92715285"/>
            <w:r w:rsidRPr="005B7D6B">
              <w:rPr>
                <w:color w:val="0070C0"/>
              </w:rPr>
              <w:t xml:space="preserve">Answer: </w:t>
            </w:r>
            <w:bookmarkEnd w:id="8"/>
            <w:r w:rsidRPr="005B7D6B">
              <w:rPr>
                <w:color w:val="0070C0"/>
              </w:rPr>
              <w:t>Evaluation methodology information is not made available during the solicitation process.</w:t>
            </w:r>
          </w:p>
          <w:p w14:paraId="2ECDAD2B" w14:textId="77777777" w:rsidR="00E769F0" w:rsidRPr="005B7D6B" w:rsidRDefault="00E769F0" w:rsidP="00E769F0">
            <w:pPr>
              <w:rPr>
                <w:rStyle w:val="Strong"/>
              </w:rPr>
            </w:pPr>
            <w:r w:rsidRPr="005B7D6B">
              <w:rPr>
                <w:rStyle w:val="Strong"/>
              </w:rPr>
              <w:t>Document Bidder’s Instructions, Page 5, Section 8.1.F and Page 10, Section 8.2.L</w:t>
            </w:r>
          </w:p>
          <w:p w14:paraId="23792224" w14:textId="77777777" w:rsidR="00E769F0" w:rsidRPr="005B7D6B" w:rsidRDefault="00E769F0" w:rsidP="00E769F0">
            <w:pPr>
              <w:pStyle w:val="ListParagraph"/>
              <w:numPr>
                <w:ilvl w:val="0"/>
                <w:numId w:val="6"/>
              </w:numPr>
              <w:spacing w:after="0" w:line="240" w:lineRule="auto"/>
              <w:rPr>
                <w:rFonts w:ascii="Arial" w:hAnsi="Arial" w:cs="Arial"/>
              </w:rPr>
            </w:pPr>
            <w:r w:rsidRPr="005B7D6B">
              <w:rPr>
                <w:rFonts w:ascii="Arial" w:hAnsi="Arial" w:cs="Arial"/>
              </w:rPr>
              <w:t>Business References are required and section F states to provide completed reference survey. The survey document was not provided for this solicitation. Should the same document be used in this solicitation as the previous one?</w:t>
            </w:r>
          </w:p>
          <w:p w14:paraId="791F788C" w14:textId="77777777" w:rsidR="00E769F0" w:rsidRPr="005B7D6B" w:rsidRDefault="00E769F0" w:rsidP="00E769F0">
            <w:pPr>
              <w:pStyle w:val="ListParagraph"/>
              <w:ind w:left="1080"/>
              <w:rPr>
                <w:rFonts w:ascii="Arial" w:hAnsi="Arial" w:cs="Arial"/>
              </w:rPr>
            </w:pPr>
          </w:p>
          <w:p w14:paraId="476078E9" w14:textId="77777777" w:rsidR="00E769F0" w:rsidRPr="005B7D6B" w:rsidRDefault="00E769F0" w:rsidP="00E769F0">
            <w:pPr>
              <w:ind w:left="907"/>
              <w:rPr>
                <w:color w:val="0070C0"/>
              </w:rPr>
            </w:pPr>
            <w:r w:rsidRPr="005B7D6B">
              <w:rPr>
                <w:color w:val="0070C0"/>
              </w:rPr>
              <w:t>Answer: Reference survey to be completed with bidder’s response is included with this amendment.</w:t>
            </w:r>
          </w:p>
          <w:p w14:paraId="5B0B6BC5" w14:textId="77777777" w:rsidR="00E769F0" w:rsidRPr="005B7D6B" w:rsidRDefault="00E769F0" w:rsidP="00E769F0">
            <w:pPr>
              <w:rPr>
                <w:rStyle w:val="Strong"/>
              </w:rPr>
            </w:pPr>
            <w:r w:rsidRPr="005B7D6B">
              <w:rPr>
                <w:rStyle w:val="Strong"/>
              </w:rPr>
              <w:t>Attachment A – Solicitation</w:t>
            </w:r>
          </w:p>
          <w:p w14:paraId="60323856" w14:textId="77777777" w:rsidR="00E769F0" w:rsidRPr="005B7D6B" w:rsidRDefault="00E769F0" w:rsidP="00E769F0">
            <w:pPr>
              <w:pStyle w:val="ListParagraph"/>
              <w:numPr>
                <w:ilvl w:val="0"/>
                <w:numId w:val="6"/>
              </w:numPr>
              <w:spacing w:after="0" w:line="240" w:lineRule="auto"/>
              <w:rPr>
                <w:rFonts w:ascii="Arial" w:hAnsi="Arial" w:cs="Arial"/>
              </w:rPr>
            </w:pPr>
            <w:r w:rsidRPr="005B7D6B">
              <w:rPr>
                <w:rStyle w:val="Emphasis"/>
                <w:rFonts w:ascii="Arial" w:hAnsi="Arial" w:cs="Arial"/>
                <w:b/>
                <w:bCs/>
              </w:rPr>
              <w:lastRenderedPageBreak/>
              <w:t>Section 2.17</w:t>
            </w:r>
            <w:r w:rsidRPr="005B7D6B">
              <w:rPr>
                <w:rFonts w:ascii="Arial" w:hAnsi="Arial" w:cs="Arial"/>
              </w:rPr>
              <w:t xml:space="preserve"> – The requirements state that medications shall have a manufacturer’s expiration date of at least one year from the date of dispensing. While the manufacturer’s expiration date might be at least one year or longer, the maximum expiration date that a pharmacy may put on a blister-carded product  is one year. As currently written, this parameter would require the medication to be packaged on the day of dispensing thus, eliminating the efficiencies and savings realized through automation and volume processing. Will the ODOC accept the expiration date for the medication to be one year from its packaging date, understanding that dispensing may be shortly thereafter? Quarterly pharmacist inspection will ensure that stock medication do not approach repackaged expiration. This would allow the pharmacies to prepack the medication allowing for the efficiencies of automation in the pharmacy. Efficiencies in the process provide the pharmacy with the ability to reduce pricing to the ODOC.</w:t>
            </w:r>
          </w:p>
          <w:p w14:paraId="01A817EF" w14:textId="77777777" w:rsidR="00E769F0" w:rsidRPr="005B7D6B" w:rsidRDefault="00E769F0" w:rsidP="00E769F0">
            <w:pPr>
              <w:ind w:left="907"/>
            </w:pPr>
            <w:r w:rsidRPr="005B7D6B">
              <w:rPr>
                <w:color w:val="0070C0"/>
              </w:rPr>
              <w:t>Answer: Yes, ODOC will allow a reasonable grace period for repackaged medications, not to exceed one month past the one-year expiration date.</w:t>
            </w:r>
          </w:p>
          <w:p w14:paraId="28AAD363" w14:textId="77777777" w:rsidR="00E769F0" w:rsidRPr="005B7D6B" w:rsidRDefault="00E769F0" w:rsidP="00E769F0">
            <w:pPr>
              <w:rPr>
                <w:rStyle w:val="Strong"/>
              </w:rPr>
            </w:pPr>
            <w:r w:rsidRPr="005B7D6B">
              <w:rPr>
                <w:rStyle w:val="Strong"/>
              </w:rPr>
              <w:t>Attachment C – Agency Terms</w:t>
            </w:r>
          </w:p>
          <w:p w14:paraId="3C7C5336" w14:textId="77777777" w:rsidR="00E769F0" w:rsidRPr="005B7D6B" w:rsidRDefault="00E769F0" w:rsidP="00E769F0">
            <w:pPr>
              <w:pStyle w:val="ListParagraph"/>
              <w:numPr>
                <w:ilvl w:val="0"/>
                <w:numId w:val="6"/>
              </w:numPr>
              <w:spacing w:after="0" w:line="240" w:lineRule="auto"/>
              <w:rPr>
                <w:rFonts w:ascii="Arial" w:eastAsia="Times New Roman" w:hAnsi="Arial" w:cs="Arial"/>
              </w:rPr>
            </w:pPr>
            <w:r w:rsidRPr="005B7D6B">
              <w:rPr>
                <w:rStyle w:val="Emphasis"/>
                <w:rFonts w:ascii="Arial" w:hAnsi="Arial" w:cs="Arial"/>
                <w:b/>
                <w:bCs/>
              </w:rPr>
              <w:t>Section 5.3</w:t>
            </w:r>
            <w:r w:rsidRPr="005B7D6B">
              <w:rPr>
                <w:rStyle w:val="Emphasis"/>
                <w:rFonts w:ascii="Arial" w:hAnsi="Arial" w:cs="Arial"/>
                <w:b/>
              </w:rPr>
              <w:t xml:space="preserve"> </w:t>
            </w:r>
            <w:r w:rsidRPr="005B7D6B">
              <w:rPr>
                <w:rStyle w:val="Emphasis"/>
                <w:rFonts w:ascii="Arial" w:hAnsi="Arial" w:cs="Arial"/>
                <w:b/>
                <w:bCs/>
              </w:rPr>
              <w:t>Subsection A</w:t>
            </w:r>
            <w:r w:rsidRPr="005B7D6B">
              <w:rPr>
                <w:rFonts w:ascii="Arial" w:eastAsia="Times New Roman" w:hAnsi="Arial" w:cs="Arial"/>
              </w:rPr>
              <w:t xml:space="preserve"> states “All expenses associated with disposing of unused pharmaceuticals shall be the responsibility of Supplier, including shipping costs, the dispensing fee and reverse distribution fees.” Since medications being disposed of do not ever incur a “dispensing fee” when being disposed of, did the author of this sentence intend to type “disposal fee” rather than “dispensing fee”?</w:t>
            </w:r>
          </w:p>
          <w:p w14:paraId="08910038" w14:textId="77777777" w:rsidR="00E769F0" w:rsidRPr="005B7D6B" w:rsidRDefault="00E769F0" w:rsidP="00E769F0">
            <w:pPr>
              <w:ind w:left="864"/>
              <w:rPr>
                <w:rStyle w:val="Strong"/>
                <w:b w:val="0"/>
                <w:bCs w:val="0"/>
                <w:color w:val="0070C0"/>
              </w:rPr>
            </w:pPr>
            <w:r w:rsidRPr="005B7D6B">
              <w:rPr>
                <w:color w:val="0070C0"/>
              </w:rPr>
              <w:t>Answer: Correct, the term “disposal fee” was inadvertently used and shall be replaced with “dispensing fee”.</w:t>
            </w:r>
          </w:p>
          <w:p w14:paraId="3DC22BFA" w14:textId="77777777" w:rsidR="00E769F0" w:rsidRPr="005B7D6B" w:rsidRDefault="00E769F0" w:rsidP="00E769F0">
            <w:pPr>
              <w:rPr>
                <w:rStyle w:val="Strong"/>
              </w:rPr>
            </w:pPr>
            <w:r w:rsidRPr="005B7D6B">
              <w:rPr>
                <w:rStyle w:val="Strong"/>
              </w:rPr>
              <w:t>Exhibit 4 Tab Pharmacy Drug List</w:t>
            </w:r>
          </w:p>
          <w:p w14:paraId="5D1DE22C" w14:textId="77777777" w:rsidR="00E769F0" w:rsidRPr="005B7D6B" w:rsidRDefault="00E769F0" w:rsidP="00E769F0">
            <w:pPr>
              <w:pStyle w:val="ListParagraph"/>
              <w:numPr>
                <w:ilvl w:val="0"/>
                <w:numId w:val="6"/>
              </w:numPr>
              <w:spacing w:after="0" w:line="240" w:lineRule="auto"/>
              <w:rPr>
                <w:rFonts w:ascii="Arial" w:eastAsia="Times New Roman" w:hAnsi="Arial" w:cs="Arial"/>
              </w:rPr>
            </w:pPr>
            <w:r w:rsidRPr="005B7D6B">
              <w:rPr>
                <w:rFonts w:ascii="Arial" w:hAnsi="Arial" w:cs="Arial"/>
              </w:rPr>
              <w:t>The instructions state “</w:t>
            </w:r>
            <w:r w:rsidRPr="005B7D6B">
              <w:rPr>
                <w:rFonts w:ascii="Arial" w:eastAsia="Times New Roman" w:hAnsi="Arial" w:cs="Arial"/>
                <w:b/>
                <w:bCs/>
              </w:rPr>
              <w:t xml:space="preserve">*Please price items below at the actual acquisition cost </w:t>
            </w:r>
            <w:r w:rsidRPr="005B7D6B">
              <w:rPr>
                <w:rFonts w:ascii="Arial" w:eastAsia="Times New Roman" w:hAnsi="Arial" w:cs="Arial"/>
                <w:b/>
                <w:bCs/>
                <w:u w:val="single"/>
              </w:rPr>
              <w:t>per dosage</w:t>
            </w:r>
            <w:r w:rsidRPr="005B7D6B">
              <w:rPr>
                <w:rFonts w:ascii="Arial" w:eastAsia="Times New Roman" w:hAnsi="Arial" w:cs="Arial"/>
                <w:b/>
                <w:bCs/>
              </w:rPr>
              <w:t>.*</w:t>
            </w:r>
            <w:r w:rsidRPr="005B7D6B">
              <w:rPr>
                <w:rFonts w:ascii="Arial" w:eastAsia="Times New Roman" w:hAnsi="Arial" w:cs="Arial"/>
              </w:rPr>
              <w:t xml:space="preserve">”  Unfortunately pricing ‘per dosage’ leaves significant room for interpretation due to variability in dosing of certain products. The assumption is that OKDOC wants pricing per tablet and capsules for oral solid dosage forms. Please confirm this assumption is correct. The other items are more problematic because ‘dosage’ could mean a variety of units of measure or a variable amount of that measure. For example, Atrovent HFA could be priced per gram, per inhaler, or per puff (number of puffs per dosage vary between 2 and 8 per dose). In order to ensure consistency and accuracy in the prices provided, please confirm the quantity and units of measure that should be priced for the following products:  </w:t>
            </w:r>
            <w:r w:rsidRPr="005B7D6B">
              <w:rPr>
                <w:rFonts w:ascii="Arial" w:eastAsia="Times New Roman" w:hAnsi="Arial" w:cs="Arial"/>
                <w:b/>
                <w:bCs/>
              </w:rPr>
              <w:t>(abbreviations are as follows: ml = milliliter; gm = gram; MDV = Multi-dose Vial; UD = Unit Dose; mcg = microgram; mg = milligram)</w:t>
            </w:r>
          </w:p>
          <w:p w14:paraId="5E7A8F58"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0.9% NSS Solution 1,000 ml. - Should the price be per milliliter (ml.) or per 1,000 ml.?</w:t>
            </w:r>
          </w:p>
          <w:p w14:paraId="1EDA0940"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Afluria Quad 2019-20 MDV - Should this item be priced per 0.5 ml. dose or for the entire Multi-Dose Vial?</w:t>
            </w:r>
          </w:p>
          <w:p w14:paraId="2DA18D68"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Albuterol 0.083% INH UD - Should the price be per ml. or per 3 ml. Unit Dose Nebule?</w:t>
            </w:r>
          </w:p>
          <w:p w14:paraId="29BA8841"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Alphanine SD</w:t>
            </w:r>
            <w:r w:rsidRPr="005B7D6B">
              <w:rPr>
                <w:rFonts w:ascii="Arial" w:eastAsia="Times New Roman" w:hAnsi="Arial" w:cs="Arial"/>
              </w:rPr>
              <w:tab/>
              <w:t xml:space="preserve"> - Should the price be per unit or ml.?</w:t>
            </w:r>
          </w:p>
          <w:p w14:paraId="7409E54D"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Alvesco 80 mcg. Inhaler - Should the price be per 80 mcg. Dose, per gram (gm.), or for the entire inhaler?</w:t>
            </w:r>
          </w:p>
          <w:p w14:paraId="3AAEA3F3"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APAP 325 mg. Tab 2 X 12 count - Should the price be per tablet, per 2 tablets (a dose) or per container of 12?</w:t>
            </w:r>
          </w:p>
          <w:p w14:paraId="58D4672F"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Atrovent HFA Inhaler - Should the price be per 17 mcg. actuation (puff), a normal 34 mcg. Dosage (2 puffs), or for the entire inhaler?</w:t>
            </w:r>
          </w:p>
          <w:p w14:paraId="678761F8"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Bicillin LA 2.4 million units/4 ml. -</w:t>
            </w:r>
            <w:r w:rsidRPr="005B7D6B">
              <w:rPr>
                <w:rFonts w:ascii="Arial" w:eastAsia="Times New Roman" w:hAnsi="Arial" w:cs="Arial"/>
              </w:rPr>
              <w:tab/>
              <w:t>Should the price be per ml. or per 4 ml. dosage?</w:t>
            </w:r>
          </w:p>
          <w:p w14:paraId="4FC65683"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Budesonide 0.5 mg./2 ml. Inhalation - Should the price be per ml. or per 2 ml. Unit Dose Nebule?</w:t>
            </w:r>
          </w:p>
          <w:p w14:paraId="06F1BD41"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Chlorhex 0.12% (A/F) Rinse - Should the price be per ml. or for 15 ml. which is the standard dosage?</w:t>
            </w:r>
          </w:p>
          <w:p w14:paraId="02F61C0B"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Chlorphen 4 mg. UD 24/package - Should the price be per tablet or per package?</w:t>
            </w:r>
          </w:p>
          <w:p w14:paraId="369E72AA"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Combivent Respimat Inhaler - Should the price be for one inhaled dosage, per gm. or for the entire inhaler?</w:t>
            </w:r>
          </w:p>
          <w:p w14:paraId="77A1C517"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Dermadaily Moistrizng Lot – Equivalent product acceptable? Should the price be for ml or bottle? DynaRub Pain Relieve Cream - Should the price be per gm. or per tube?  Can a generic equivalent product (chemically identical) be priced instead of this branded product?</w:t>
            </w:r>
          </w:p>
          <w:p w14:paraId="1412F254"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Engerix-B 20 mcg./ml. adult - Is the requirement that the price is reflective of dosing with a single 20 mcg. syringe or vial?</w:t>
            </w:r>
          </w:p>
          <w:p w14:paraId="35E73471"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lastRenderedPageBreak/>
              <w:t>Erythromycin 2% Topical Solution - Should the price be per ml. or per bottle?  If priced per bottle, which size should be utilized?</w:t>
            </w:r>
          </w:p>
          <w:p w14:paraId="01D3A82C"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Fluticasone 0.05% Nasal Spray - Should the price be per 50 mcg. Spray, per ml. or for the entire bottle?</w:t>
            </w:r>
          </w:p>
          <w:p w14:paraId="2FE760A6"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 xml:space="preserve">Gavilax Powder - Should this product be priced per gm., </w:t>
            </w:r>
            <w:proofErr w:type="gramStart"/>
            <w:r w:rsidRPr="005B7D6B">
              <w:rPr>
                <w:rFonts w:ascii="Arial" w:eastAsia="Times New Roman" w:hAnsi="Arial" w:cs="Arial"/>
              </w:rPr>
              <w:t>bottle</w:t>
            </w:r>
            <w:proofErr w:type="gramEnd"/>
            <w:r w:rsidRPr="005B7D6B">
              <w:rPr>
                <w:rFonts w:ascii="Arial" w:eastAsia="Times New Roman" w:hAnsi="Arial" w:cs="Arial"/>
              </w:rPr>
              <w:t xml:space="preserve"> or a specific dosage amount?  The medication comes in packages of different size.  Which size package should be priced?</w:t>
            </w:r>
          </w:p>
          <w:p w14:paraId="5A7390C7"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 xml:space="preserve">Gavilyte-g ElectrolytSol - Should this be priced per gram, </w:t>
            </w:r>
            <w:proofErr w:type="gramStart"/>
            <w:r w:rsidRPr="005B7D6B">
              <w:rPr>
                <w:rFonts w:ascii="Arial" w:eastAsia="Times New Roman" w:hAnsi="Arial" w:cs="Arial"/>
              </w:rPr>
              <w:t>bottle</w:t>
            </w:r>
            <w:proofErr w:type="gramEnd"/>
            <w:r w:rsidRPr="005B7D6B">
              <w:rPr>
                <w:rFonts w:ascii="Arial" w:eastAsia="Times New Roman" w:hAnsi="Arial" w:cs="Arial"/>
              </w:rPr>
              <w:t xml:space="preserve"> or a specific dosage amount? The medication comes in different sized packages. Which size package should be priced?</w:t>
            </w:r>
          </w:p>
          <w:p w14:paraId="1E861649"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Geri-Lanta Antacid Susp - Should the price be per ml., per bottle, or dose?  May a different generic, chemically equivalent product be priced?</w:t>
            </w:r>
          </w:p>
          <w:p w14:paraId="1911A8E4"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Golytely Bottle - Should this be priced per gram, bottle, or a specific dosage amount? The medication comes in different sized packages. Which size package should be priced?</w:t>
            </w:r>
          </w:p>
          <w:p w14:paraId="5588F969"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Guaituss 100mg/5ml Sy A/F - Should this be priced per ml., per bottle, or a specific dosage amount? The medication comes in different sizes. If priced by bottle, which size should be priced?</w:t>
            </w:r>
          </w:p>
          <w:p w14:paraId="02D50F09"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Hydrocortisone 1% Cream - Should the price be per gram based on the most cost effective package size, or for an entire preferred package size?  If priced by package, which size package should be priced?</w:t>
            </w:r>
          </w:p>
          <w:p w14:paraId="42AE703C"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Incruse Ellipta 62.5mcg - Should the price be per 62.5 mcg. dose or for the entire inhaler? Which size inhaler?</w:t>
            </w:r>
          </w:p>
          <w:p w14:paraId="39148ED5"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I-prin 200mg UD 24/PK – Should the price be per tablet or pack?</w:t>
            </w:r>
          </w:p>
          <w:p w14:paraId="64B85479"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Kogenate - Should the price be per unit or by specific dosage?</w:t>
            </w:r>
          </w:p>
          <w:p w14:paraId="0E8D90A9"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Lactulose 10gm/15ml Sol - Should the price be per ml., 15 ml. dosage, or per bottle?</w:t>
            </w:r>
          </w:p>
          <w:p w14:paraId="67F349AE"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Tubersol PPD~50~Test - Should the price be per 0.1 ml. dose, per ml., or for the entire 50 test vial?</w:t>
            </w:r>
          </w:p>
          <w:p w14:paraId="7B5E9171"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Mag Citrate Lemon Soln - Should the price be per ml., per bottle, or a specific dose?  Lemon flavor only or are other flavors allowed?</w:t>
            </w:r>
          </w:p>
          <w:p w14:paraId="75FE9834"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Metoprolol 25mg Tablet - Should the price be for metoprolol tartrate or metoprolol succinate?</w:t>
            </w:r>
          </w:p>
          <w:p w14:paraId="43220258"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Metoprolol 50mg Tablet - Should the price be for metoprolol tartrate or metoprolol succinate?</w:t>
            </w:r>
          </w:p>
          <w:p w14:paraId="0AC0C2C3"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Metoprolol 100mg Tablet -</w:t>
            </w:r>
            <w:r w:rsidRPr="005B7D6B">
              <w:rPr>
                <w:rFonts w:ascii="Arial" w:eastAsia="Times New Roman" w:hAnsi="Arial" w:cs="Arial"/>
              </w:rPr>
              <w:tab/>
              <w:t>Should the price be for metoprolol tartrate or metoprolol succinate?</w:t>
            </w:r>
          </w:p>
          <w:p w14:paraId="1FFC6FAF"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Milk of Mag 1,200/15 Susp - Should the price be per ml., per 15 ml. dosage, or per bottle?</w:t>
            </w:r>
          </w:p>
          <w:p w14:paraId="325552EF"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Pain Reliever Plus Tabs - Please provide the brand name equivalent product or the ingredients and strength of the product to be priced.</w:t>
            </w:r>
          </w:p>
          <w:p w14:paraId="0E5B63CF"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 xml:space="preserve">Peg 3350 Powder - Should this be priced per gram, </w:t>
            </w:r>
            <w:proofErr w:type="gramStart"/>
            <w:r w:rsidRPr="005B7D6B">
              <w:rPr>
                <w:rFonts w:ascii="Arial" w:eastAsia="Times New Roman" w:hAnsi="Arial" w:cs="Arial"/>
              </w:rPr>
              <w:t>bottle</w:t>
            </w:r>
            <w:proofErr w:type="gramEnd"/>
            <w:r w:rsidRPr="005B7D6B">
              <w:rPr>
                <w:rFonts w:ascii="Arial" w:eastAsia="Times New Roman" w:hAnsi="Arial" w:cs="Arial"/>
              </w:rPr>
              <w:t xml:space="preserve"> or a specific dosage amount? The medication comes in different sized packages. Which size package should be priced?</w:t>
            </w:r>
          </w:p>
          <w:p w14:paraId="6310AC87"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 xml:space="preserve">Polyethylene Glycol 3850 - Should this be priced per gram, </w:t>
            </w:r>
            <w:proofErr w:type="gramStart"/>
            <w:r w:rsidRPr="005B7D6B">
              <w:rPr>
                <w:rFonts w:ascii="Arial" w:eastAsia="Times New Roman" w:hAnsi="Arial" w:cs="Arial"/>
              </w:rPr>
              <w:t>bottle</w:t>
            </w:r>
            <w:proofErr w:type="gramEnd"/>
            <w:r w:rsidRPr="005B7D6B">
              <w:rPr>
                <w:rFonts w:ascii="Arial" w:eastAsia="Times New Roman" w:hAnsi="Arial" w:cs="Arial"/>
              </w:rPr>
              <w:t xml:space="preserve"> or a specific dosage amount? The medication comes in different sized packages. Which size package should be priced?</w:t>
            </w:r>
          </w:p>
          <w:p w14:paraId="11B796F4"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Selenium 1% Sulf Shampoo - Should the price be per ml., a specific dosage amount, or bottle?</w:t>
            </w:r>
          </w:p>
          <w:p w14:paraId="4B26D54C"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Thera-Gel 0.5% Shampoo - Should the price be per ml, a specific dosage amount, or bottle?</w:t>
            </w:r>
          </w:p>
          <w:p w14:paraId="2BD1A977"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Therapeutic Tar Shampoo - Should the price be per ml., a specific dosage amount, or bottle?</w:t>
            </w:r>
          </w:p>
          <w:p w14:paraId="255F0071"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 xml:space="preserve">Tolnaftate 1% Cream - </w:t>
            </w:r>
            <w:r w:rsidRPr="005B7D6B">
              <w:rPr>
                <w:rFonts w:ascii="Arial" w:hAnsi="Arial" w:cs="Arial"/>
                <w:color w:val="000000"/>
              </w:rPr>
              <w:t>Should the price be per gram based on the most cost-effective package size, or for an entire preferred package size?  If priced per package, which size?</w:t>
            </w:r>
          </w:p>
          <w:p w14:paraId="48A0AA18"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Triamcinolone 0.1% Cream</w:t>
            </w:r>
            <w:r w:rsidRPr="005B7D6B">
              <w:rPr>
                <w:rFonts w:ascii="Arial" w:eastAsia="Times New Roman" w:hAnsi="Arial" w:cs="Arial"/>
              </w:rPr>
              <w:tab/>
              <w:t xml:space="preserve"> - Should the price be per gram, a specified dosage, or package and which sized package should be priced?</w:t>
            </w:r>
          </w:p>
          <w:p w14:paraId="56AA39A7"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Vitamins A &amp; D Ointment - Should the price be per gram based on the most cost-effective package size, or for an entire preferred package size?  If priced per package, which size?</w:t>
            </w:r>
          </w:p>
          <w:p w14:paraId="5B729AD3"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lastRenderedPageBreak/>
              <w:t>Xopenex HFA 45mcg Inhaler - Should the price be per gram, inhalation, package?  Should this be priced for the brand name or the generic?</w:t>
            </w:r>
          </w:p>
          <w:p w14:paraId="56AA84B7"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Xtandi 40mg cap – Capsule only or can the tablet be priced?</w:t>
            </w:r>
          </w:p>
          <w:p w14:paraId="66B2482E"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Zinc 20%w/w – 25%w/v Oint - Should the price be per gram or package?</w:t>
            </w:r>
          </w:p>
          <w:p w14:paraId="6087F589"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Extavia 0.3mg Inj - Should the price be per syringe or kit?</w:t>
            </w:r>
          </w:p>
          <w:p w14:paraId="5AE36707"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Humira 40mg/0.8ml Syringe - Should the price be per ml. or syringe?</w:t>
            </w:r>
          </w:p>
          <w:p w14:paraId="60F464B6"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Humira Pen 40mg/0.8 Kit - Should the price be per ml. or syringe?</w:t>
            </w:r>
          </w:p>
          <w:p w14:paraId="1AC88CE9"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Lupron Depot 22.5mg Kit -</w:t>
            </w:r>
            <w:r w:rsidRPr="005B7D6B">
              <w:rPr>
                <w:rFonts w:ascii="Arial" w:eastAsia="Times New Roman" w:hAnsi="Arial" w:cs="Arial"/>
              </w:rPr>
              <w:tab/>
              <w:t xml:space="preserve">Please confirm the price should be per kit and for the 3-month dosage form and not the immediate release. </w:t>
            </w:r>
          </w:p>
          <w:p w14:paraId="1AD2849D"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Pneumovax 23 SDV - Should the price be per ml. or vial?</w:t>
            </w:r>
          </w:p>
          <w:p w14:paraId="193636D5"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Cosentyx Pen Inj 150Mg/Ml – Should the price be per ml, mg, or pen?</w:t>
            </w:r>
          </w:p>
          <w:p w14:paraId="4FE23AE8"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Enbrel 50mg/ml Syringe – Should the price be per ml or mg?</w:t>
            </w:r>
          </w:p>
          <w:p w14:paraId="34FAB298"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proofErr w:type="spellStart"/>
            <w:r w:rsidRPr="005B7D6B">
              <w:rPr>
                <w:rFonts w:ascii="Arial" w:eastAsia="Times New Roman" w:hAnsi="Arial" w:cs="Arial"/>
              </w:rPr>
              <w:t>Soliris</w:t>
            </w:r>
            <w:proofErr w:type="spellEnd"/>
            <w:r w:rsidRPr="005B7D6B">
              <w:rPr>
                <w:rFonts w:ascii="Arial" w:eastAsia="Times New Roman" w:hAnsi="Arial" w:cs="Arial"/>
              </w:rPr>
              <w:t xml:space="preserve"> 300MG/30ML - Should the price be for only a 300 mg./30 ml. dose or per ml?</w:t>
            </w:r>
          </w:p>
          <w:p w14:paraId="10A242AB" w14:textId="77777777" w:rsidR="00E769F0" w:rsidRPr="005B7D6B" w:rsidRDefault="00E769F0" w:rsidP="00E769F0">
            <w:pPr>
              <w:pStyle w:val="ListParagraph"/>
              <w:numPr>
                <w:ilvl w:val="1"/>
                <w:numId w:val="7"/>
              </w:numPr>
              <w:spacing w:after="0" w:line="240" w:lineRule="auto"/>
              <w:rPr>
                <w:rFonts w:ascii="Arial" w:eastAsia="Times New Roman" w:hAnsi="Arial" w:cs="Arial"/>
              </w:rPr>
            </w:pPr>
            <w:r w:rsidRPr="005B7D6B">
              <w:rPr>
                <w:rFonts w:ascii="Arial" w:eastAsia="Times New Roman" w:hAnsi="Arial" w:cs="Arial"/>
              </w:rPr>
              <w:t>Ocrevus 300MG/10ML - Should the price be for a 300mg/10ml vial or the standard 600mg dose or per ml?</w:t>
            </w:r>
          </w:p>
          <w:p w14:paraId="3BE45E9B" w14:textId="77777777" w:rsidR="00E769F0" w:rsidRPr="005B7D6B" w:rsidRDefault="00E769F0" w:rsidP="00E769F0">
            <w:pPr>
              <w:ind w:left="864"/>
              <w:rPr>
                <w:color w:val="0070C0"/>
              </w:rPr>
            </w:pPr>
            <w:r w:rsidRPr="005B7D6B">
              <w:rPr>
                <w:color w:val="0070C0"/>
              </w:rPr>
              <w:t>Answer:  With this amendment, Exhibit 4 will be replaced with Exhibit 5. A column has been added for “Price Per”. If that field has been left blank, price per dosage listed in description shall be provided.</w:t>
            </w:r>
          </w:p>
          <w:p w14:paraId="430E3AE6" w14:textId="77777777" w:rsidR="00E769F0" w:rsidRPr="005B7D6B" w:rsidRDefault="00E769F0" w:rsidP="00E769F0">
            <w:pPr>
              <w:pStyle w:val="ListParagraph"/>
              <w:numPr>
                <w:ilvl w:val="0"/>
                <w:numId w:val="6"/>
              </w:numPr>
              <w:spacing w:after="0" w:line="240" w:lineRule="auto"/>
              <w:rPr>
                <w:rStyle w:val="Strong"/>
                <w:rFonts w:ascii="Arial" w:hAnsi="Arial" w:cs="Arial"/>
                <w:b w:val="0"/>
                <w:bCs w:val="0"/>
              </w:rPr>
            </w:pPr>
            <w:r w:rsidRPr="005B7D6B">
              <w:rPr>
                <w:rStyle w:val="Strong"/>
                <w:rFonts w:ascii="Arial" w:hAnsi="Arial" w:cs="Arial"/>
              </w:rPr>
              <w:t xml:space="preserve">Pharmacies receive rebates in a number of different formats including drug-specific rebates as well as aggregate rebates based on purchase volume.  Drug-specific rebates can be attributed to a specific medication and can be calculated on a per-prescription basis whereas aggregate volume rebates vary a great deal on the total purchase volume.  It is possible to designate drug-specific rebates by product.  Without specific utilization, drug-specific rebates may be estimated based on utilization experience with other similar sized departments.  Volume of utilization is generally required to estimate aggregate rebates.  </w:t>
            </w:r>
          </w:p>
          <w:p w14:paraId="13F65430" w14:textId="77777777" w:rsidR="00E769F0" w:rsidRPr="005B7D6B" w:rsidRDefault="00E769F0" w:rsidP="00E769F0">
            <w:pPr>
              <w:pStyle w:val="ListParagraph"/>
              <w:numPr>
                <w:ilvl w:val="1"/>
                <w:numId w:val="6"/>
              </w:numPr>
              <w:spacing w:after="0" w:line="240" w:lineRule="auto"/>
              <w:rPr>
                <w:rStyle w:val="Strong"/>
                <w:rFonts w:ascii="Arial" w:hAnsi="Arial" w:cs="Arial"/>
                <w:b w:val="0"/>
                <w:bCs w:val="0"/>
              </w:rPr>
            </w:pPr>
            <w:r w:rsidRPr="005B7D6B">
              <w:rPr>
                <w:rStyle w:val="Strong"/>
                <w:rFonts w:ascii="Arial" w:hAnsi="Arial" w:cs="Arial"/>
              </w:rPr>
              <w:t xml:space="preserve">Does the OKDOC wish to have drug-specific rebates reflected as a reduction in the unit cost of medication in the line-by-line drug pricing table or should an estimate of those rebates be included only in the “Estimated Annual Rebates” section of the pricing sheet?  </w:t>
            </w:r>
          </w:p>
          <w:p w14:paraId="6C08659D" w14:textId="77777777" w:rsidR="00E769F0" w:rsidRPr="005B7D6B" w:rsidRDefault="00E769F0" w:rsidP="00E769F0">
            <w:pPr>
              <w:pStyle w:val="ListParagraph"/>
              <w:numPr>
                <w:ilvl w:val="1"/>
                <w:numId w:val="6"/>
              </w:numPr>
              <w:spacing w:after="0" w:line="240" w:lineRule="auto"/>
              <w:rPr>
                <w:rStyle w:val="Strong"/>
                <w:rFonts w:ascii="Arial" w:hAnsi="Arial" w:cs="Arial"/>
                <w:b w:val="0"/>
                <w:bCs w:val="0"/>
              </w:rPr>
            </w:pPr>
            <w:r w:rsidRPr="005B7D6B">
              <w:rPr>
                <w:rStyle w:val="Strong"/>
                <w:rFonts w:ascii="Arial" w:hAnsi="Arial" w:cs="Arial"/>
              </w:rPr>
              <w:t>Volume purchasing rebates (aggregate rebates) that are not drug-specific can be calculated based on the total volume of purchases allocated to a specific department’s utilization.  Will the state be providing additional data on the volume of projected medication utilization?</w:t>
            </w:r>
            <w:r w:rsidRPr="005B7D6B" w:rsidDel="00347376">
              <w:rPr>
                <w:rStyle w:val="Strong"/>
                <w:rFonts w:ascii="Arial" w:hAnsi="Arial" w:cs="Arial"/>
              </w:rPr>
              <w:t xml:space="preserve"> </w:t>
            </w:r>
          </w:p>
          <w:p w14:paraId="192F305F" w14:textId="77777777" w:rsidR="00E769F0" w:rsidRPr="005B7D6B" w:rsidRDefault="00E769F0" w:rsidP="00E769F0">
            <w:pPr>
              <w:ind w:left="907"/>
              <w:rPr>
                <w:rStyle w:val="Strong"/>
                <w:b w:val="0"/>
                <w:bCs w:val="0"/>
                <w:color w:val="0070C0"/>
              </w:rPr>
            </w:pPr>
            <w:r w:rsidRPr="005B7D6B">
              <w:rPr>
                <w:color w:val="0070C0"/>
              </w:rPr>
              <w:t>Answer:  With this amendment, Exhibit 4 will be replaced with Exhibit 5. Exhibit 5 will include a column to include estimated yearly volume.</w:t>
            </w:r>
          </w:p>
          <w:p w14:paraId="425F7B90" w14:textId="77777777" w:rsidR="00E769F0" w:rsidRPr="005B7D6B" w:rsidRDefault="00E769F0" w:rsidP="00E769F0">
            <w:pPr>
              <w:pStyle w:val="ListParagraph"/>
              <w:ind w:left="1440"/>
              <w:rPr>
                <w:rStyle w:val="Strong"/>
                <w:rFonts w:ascii="Arial" w:hAnsi="Arial" w:cs="Arial"/>
                <w:b w:val="0"/>
                <w:bCs w:val="0"/>
              </w:rPr>
            </w:pPr>
          </w:p>
          <w:p w14:paraId="64140EFD" w14:textId="77777777" w:rsidR="00E769F0" w:rsidRPr="005B7D6B" w:rsidRDefault="00E769F0" w:rsidP="00E769F0">
            <w:pPr>
              <w:pStyle w:val="ListParagraph"/>
              <w:numPr>
                <w:ilvl w:val="0"/>
                <w:numId w:val="6"/>
              </w:numPr>
              <w:spacing w:after="0" w:line="240" w:lineRule="auto"/>
              <w:rPr>
                <w:rStyle w:val="Strong"/>
                <w:rFonts w:ascii="Arial" w:hAnsi="Arial" w:cs="Arial"/>
                <w:b w:val="0"/>
                <w:bCs w:val="0"/>
              </w:rPr>
            </w:pPr>
            <w:r w:rsidRPr="005B7D6B">
              <w:rPr>
                <w:rStyle w:val="Strong"/>
                <w:rFonts w:ascii="Arial" w:hAnsi="Arial" w:cs="Arial"/>
              </w:rPr>
              <w:t xml:space="preserve">Oklahoma State Pharmacy Law allows pharmacists and patients to select lower cost generically and chemically equivalent products (aka AB rated) instead of the more expensive branded products. The ODOC bid list includes some brand names which have generically and chemically equivalent alternatives. Though it is possible for a prescriber to request “Dispense as Written” (aka DAW), that request is very rare in the correctional environment, so it would be unlikely for a DAW drug to appear on a “top x” bid sheet. Is it acceptable to price generically equivalent products in this solicitation instead of the branded products, where the generic product is less expensive?  </w:t>
            </w:r>
          </w:p>
          <w:p w14:paraId="708FEB48" w14:textId="77777777" w:rsidR="00E769F0" w:rsidRPr="005B7D6B" w:rsidRDefault="00E769F0" w:rsidP="00E769F0">
            <w:pPr>
              <w:pStyle w:val="ListParagraph"/>
              <w:ind w:left="1080"/>
              <w:rPr>
                <w:rStyle w:val="Strong"/>
                <w:rFonts w:ascii="Arial" w:hAnsi="Arial" w:cs="Arial"/>
                <w:b w:val="0"/>
                <w:bCs w:val="0"/>
              </w:rPr>
            </w:pPr>
          </w:p>
          <w:p w14:paraId="5C420E28" w14:textId="77777777" w:rsidR="00E769F0" w:rsidRPr="005B7D6B" w:rsidRDefault="00E769F0" w:rsidP="00E769F0">
            <w:pPr>
              <w:pStyle w:val="ListParagraph"/>
              <w:ind w:left="1080"/>
              <w:rPr>
                <w:rStyle w:val="Strong"/>
                <w:rFonts w:ascii="Arial" w:hAnsi="Arial" w:cs="Arial"/>
                <w:b w:val="0"/>
                <w:bCs w:val="0"/>
              </w:rPr>
            </w:pPr>
            <w:r w:rsidRPr="005B7D6B">
              <w:rPr>
                <w:rStyle w:val="Strong"/>
                <w:rFonts w:ascii="Arial" w:hAnsi="Arial" w:cs="Arial"/>
              </w:rPr>
              <w:t xml:space="preserve">Some of the brand name products listed on the bid sheet do not have generically equivalent alternatives, so for those drugs, it is understood that the brand name product listed on the bid sheet would be priced.  </w:t>
            </w:r>
          </w:p>
          <w:p w14:paraId="6D260F09" w14:textId="77777777" w:rsidR="00E769F0" w:rsidRPr="005B7D6B" w:rsidRDefault="00E769F0" w:rsidP="00E769F0">
            <w:pPr>
              <w:pStyle w:val="ListParagraph"/>
              <w:ind w:left="1080"/>
              <w:rPr>
                <w:rStyle w:val="Strong"/>
                <w:rFonts w:ascii="Arial" w:hAnsi="Arial" w:cs="Arial"/>
                <w:b w:val="0"/>
                <w:bCs w:val="0"/>
              </w:rPr>
            </w:pPr>
            <w:r w:rsidRPr="005B7D6B">
              <w:rPr>
                <w:rStyle w:val="Strong"/>
                <w:rFonts w:ascii="Arial" w:hAnsi="Arial" w:cs="Arial"/>
              </w:rPr>
              <w:t xml:space="preserve">Some of the brand name products listed on the bid sheet have therapeutically equivalent alternatives which are not chemically equivalent, so for those drugs, it is understood that the brand name product listed on the bid sheet would be priced, not the therapeutic equivalent product.  </w:t>
            </w:r>
          </w:p>
          <w:p w14:paraId="681BCBCC" w14:textId="77777777" w:rsidR="00E769F0" w:rsidRPr="005B7D6B" w:rsidRDefault="00E769F0" w:rsidP="00E769F0">
            <w:pPr>
              <w:ind w:left="907"/>
              <w:rPr>
                <w:rStyle w:val="Strong"/>
                <w:b w:val="0"/>
                <w:bCs w:val="0"/>
                <w:color w:val="0070C0"/>
              </w:rPr>
            </w:pPr>
            <w:r w:rsidRPr="005B7D6B">
              <w:rPr>
                <w:color w:val="0070C0"/>
              </w:rPr>
              <w:t>Answer: Pricing shall be provided exactly as written on the pricing sheet. If a branded drug is listed, that is what shall be priced. If any alternatives are available, that should be included with bidder’s value added documentation.</w:t>
            </w:r>
          </w:p>
          <w:p w14:paraId="0D6630F2" w14:textId="77777777" w:rsidR="00E769F0" w:rsidRPr="005B7D6B" w:rsidRDefault="00E769F0" w:rsidP="00E769F0">
            <w:pPr>
              <w:pStyle w:val="ListParagraph"/>
              <w:ind w:left="1080"/>
              <w:rPr>
                <w:rStyle w:val="Strong"/>
                <w:rFonts w:ascii="Arial" w:hAnsi="Arial" w:cs="Arial"/>
                <w:b w:val="0"/>
                <w:bCs w:val="0"/>
              </w:rPr>
            </w:pPr>
          </w:p>
          <w:p w14:paraId="2470739B" w14:textId="77777777" w:rsidR="00E769F0" w:rsidRPr="005B7D6B" w:rsidRDefault="00E769F0" w:rsidP="00E769F0">
            <w:pPr>
              <w:pStyle w:val="ListParagraph"/>
              <w:numPr>
                <w:ilvl w:val="0"/>
                <w:numId w:val="6"/>
              </w:numPr>
              <w:spacing w:after="0" w:line="240" w:lineRule="auto"/>
              <w:rPr>
                <w:rStyle w:val="Strong"/>
                <w:rFonts w:ascii="Arial" w:hAnsi="Arial" w:cs="Arial"/>
                <w:b w:val="0"/>
                <w:bCs w:val="0"/>
              </w:rPr>
            </w:pPr>
            <w:r w:rsidRPr="005B7D6B">
              <w:rPr>
                <w:rStyle w:val="Strong"/>
                <w:rFonts w:ascii="Arial" w:hAnsi="Arial" w:cs="Arial"/>
              </w:rPr>
              <w:t>How will rebates be scored and weighted in the scoring of the pricing?</w:t>
            </w:r>
          </w:p>
          <w:p w14:paraId="090FC3EC" w14:textId="77777777" w:rsidR="00E769F0" w:rsidRPr="005B7D6B" w:rsidRDefault="00E769F0" w:rsidP="00E769F0">
            <w:pPr>
              <w:ind w:left="907"/>
              <w:rPr>
                <w:color w:val="0070C0"/>
              </w:rPr>
            </w:pPr>
            <w:bookmarkStart w:id="9" w:name="_Hlk93065332"/>
            <w:r w:rsidRPr="005B7D6B">
              <w:rPr>
                <w:color w:val="0070C0"/>
              </w:rPr>
              <w:t xml:space="preserve">Answer: </w:t>
            </w:r>
            <w:bookmarkEnd w:id="9"/>
            <w:r w:rsidRPr="005B7D6B">
              <w:rPr>
                <w:color w:val="0070C0"/>
              </w:rPr>
              <w:t>Evaluation methodology information is not made available during the solicitation process.</w:t>
            </w:r>
          </w:p>
          <w:p w14:paraId="3CDBFA91" w14:textId="77777777" w:rsidR="00E769F0" w:rsidRPr="005B7D6B" w:rsidRDefault="00E769F0" w:rsidP="00E769F0">
            <w:pPr>
              <w:pStyle w:val="ListParagraph"/>
              <w:ind w:left="1080"/>
              <w:rPr>
                <w:rStyle w:val="Strong"/>
                <w:rFonts w:ascii="Arial" w:hAnsi="Arial" w:cs="Arial"/>
                <w:b w:val="0"/>
                <w:bCs w:val="0"/>
              </w:rPr>
            </w:pPr>
          </w:p>
          <w:p w14:paraId="5E28719A" w14:textId="77777777" w:rsidR="00E769F0" w:rsidRPr="005B7D6B" w:rsidRDefault="00E769F0" w:rsidP="00E769F0">
            <w:pPr>
              <w:pStyle w:val="ListParagraph"/>
              <w:numPr>
                <w:ilvl w:val="0"/>
                <w:numId w:val="6"/>
              </w:numPr>
              <w:spacing w:after="0" w:line="240" w:lineRule="auto"/>
              <w:rPr>
                <w:rStyle w:val="Strong"/>
                <w:rFonts w:ascii="Arial" w:hAnsi="Arial" w:cs="Arial"/>
                <w:b w:val="0"/>
                <w:bCs w:val="0"/>
              </w:rPr>
            </w:pPr>
            <w:r w:rsidRPr="005B7D6B">
              <w:rPr>
                <w:rStyle w:val="Strong"/>
                <w:rFonts w:ascii="Arial" w:hAnsi="Arial" w:cs="Arial"/>
              </w:rPr>
              <w:t>Will the weighting of the dispensing fee be equal to that of the drug cost section as in the last pharmacy solicitation?</w:t>
            </w:r>
          </w:p>
          <w:p w14:paraId="509B147C" w14:textId="77777777" w:rsidR="00E769F0" w:rsidRPr="005B7D6B" w:rsidRDefault="00E769F0" w:rsidP="00E769F0">
            <w:pPr>
              <w:ind w:left="907"/>
              <w:rPr>
                <w:color w:val="0070C0"/>
              </w:rPr>
            </w:pPr>
            <w:r w:rsidRPr="005B7D6B">
              <w:rPr>
                <w:color w:val="0070C0"/>
              </w:rPr>
              <w:t>Answer: Evaluation methodology information is not made available during the solicitation process.</w:t>
            </w:r>
          </w:p>
          <w:p w14:paraId="686DB655" w14:textId="77777777" w:rsidR="00E769F0" w:rsidRPr="005B7D6B" w:rsidRDefault="00E769F0" w:rsidP="00E769F0">
            <w:pPr>
              <w:rPr>
                <w:rStyle w:val="Strong"/>
                <w:b w:val="0"/>
                <w:bCs w:val="0"/>
                <w:color w:val="0070C0"/>
              </w:rPr>
            </w:pPr>
          </w:p>
          <w:p w14:paraId="53F8BA30" w14:textId="77777777" w:rsidR="00E769F0" w:rsidRPr="005B7D6B" w:rsidRDefault="00E769F0" w:rsidP="00E769F0">
            <w:pPr>
              <w:pStyle w:val="ListParagraph"/>
              <w:numPr>
                <w:ilvl w:val="0"/>
                <w:numId w:val="6"/>
              </w:numPr>
              <w:spacing w:after="0" w:line="240" w:lineRule="auto"/>
              <w:rPr>
                <w:rFonts w:ascii="Arial" w:hAnsi="Arial" w:cs="Arial"/>
              </w:rPr>
            </w:pPr>
            <w:r w:rsidRPr="005B7D6B">
              <w:rPr>
                <w:rFonts w:ascii="Arial" w:hAnsi="Arial" w:cs="Arial"/>
              </w:rPr>
              <w:t>To ensure pricing validity, will ODOC consider verification of pricing outliers? For example, when a product has a lowest priced bid that is more than 75% different than all other bids, ODOC would be best served to verify the validity of such a claim. For example, Exhibit 4 states to price Lupron Depot 22.5mg Kit, a depot being a formulation of a medication that slowly releases over time to permit less frequent administration. Lupron Depot 22.5mg is given IM every 12 weeks but Lupron is also available as a 1mg SQ injection to be given daily. The daily formulation is roughly 80% less expense than the depot, which may give an inaccurate depiction of various bidders pricing.</w:t>
            </w:r>
          </w:p>
          <w:p w14:paraId="080B9F14" w14:textId="77777777" w:rsidR="00E769F0" w:rsidRPr="005B7D6B" w:rsidRDefault="00E769F0" w:rsidP="00E769F0">
            <w:pPr>
              <w:ind w:left="907"/>
              <w:rPr>
                <w:color w:val="0070C0"/>
              </w:rPr>
            </w:pPr>
            <w:r w:rsidRPr="005B7D6B">
              <w:rPr>
                <w:color w:val="0070C0"/>
              </w:rPr>
              <w:t>Answer: Pricing shall be provided exactly as written on the pricing sheet. If any alternatives are available, that should be included with bidder’s value added documentation.</w:t>
            </w:r>
          </w:p>
          <w:p w14:paraId="40E27B5C" w14:textId="77777777" w:rsidR="00E769F0" w:rsidRPr="002A65A9" w:rsidRDefault="00E769F0" w:rsidP="00E769F0">
            <w:pPr>
              <w:pStyle w:val="ListParagraph"/>
              <w:ind w:left="1080"/>
              <w:rPr>
                <w:rFonts w:ascii="Roboto" w:hAnsi="Roboto" w:cstheme="minorHAnsi"/>
                <w:sz w:val="24"/>
                <w:szCs w:val="24"/>
              </w:rPr>
            </w:pPr>
          </w:p>
          <w:p w14:paraId="7F20525B" w14:textId="77777777" w:rsidR="00E769F0" w:rsidRPr="00E769F0" w:rsidRDefault="00E769F0" w:rsidP="00E769F0">
            <w:pPr>
              <w:pStyle w:val="Heading1"/>
              <w:rPr>
                <w:sz w:val="24"/>
                <w:szCs w:val="24"/>
              </w:rPr>
            </w:pPr>
            <w:r w:rsidRPr="00E769F0">
              <w:rPr>
                <w:sz w:val="24"/>
                <w:szCs w:val="24"/>
              </w:rPr>
              <w:t xml:space="preserve">Set 3 Questions for the Oklahoma DOC, OK </w:t>
            </w:r>
          </w:p>
          <w:p w14:paraId="160457C2" w14:textId="77777777" w:rsidR="00E769F0" w:rsidRPr="00E769F0" w:rsidRDefault="00E769F0" w:rsidP="00E769F0">
            <w:pPr>
              <w:pStyle w:val="Heading1"/>
              <w:rPr>
                <w:sz w:val="24"/>
                <w:szCs w:val="24"/>
              </w:rPr>
            </w:pPr>
            <w:r w:rsidRPr="00E769F0">
              <w:rPr>
                <w:sz w:val="24"/>
                <w:szCs w:val="24"/>
              </w:rPr>
              <w:t>RFP #1310004353: Pharmaceutical Services</w:t>
            </w:r>
          </w:p>
          <w:p w14:paraId="170516DD" w14:textId="77777777" w:rsidR="00E769F0" w:rsidRPr="000B0E15" w:rsidRDefault="00E769F0" w:rsidP="00E769F0">
            <w:r w:rsidRPr="000B0E15">
              <w:t>_________________________________________________________</w:t>
            </w:r>
            <w:r>
              <w:t>____________________________</w:t>
            </w:r>
          </w:p>
          <w:p w14:paraId="394ACBB7" w14:textId="77777777" w:rsidR="00E769F0" w:rsidRDefault="00E769F0" w:rsidP="00E769F0">
            <w:pPr>
              <w:pStyle w:val="Heading3"/>
            </w:pPr>
            <w:r>
              <w:t>Question # 1- Deliveries</w:t>
            </w:r>
          </w:p>
          <w:p w14:paraId="05760480" w14:textId="77777777" w:rsidR="00E769F0" w:rsidRDefault="00E769F0" w:rsidP="00E769F0">
            <w:r>
              <w:t>Attachment A, Section 2.32 states that, “</w:t>
            </w:r>
            <w:r w:rsidRPr="00FA2B2A">
              <w:t>Deliveries are preferred to be made by in-person, courier drop off.</w:t>
            </w:r>
            <w:r>
              <w:t>” This is a stipulation that was not requested in the prior RFP.</w:t>
            </w:r>
          </w:p>
          <w:p w14:paraId="1B974DE3" w14:textId="77777777" w:rsidR="00E769F0" w:rsidRDefault="00E769F0" w:rsidP="00E769F0">
            <w:pPr>
              <w:pStyle w:val="ListParagraph"/>
              <w:widowControl w:val="0"/>
              <w:numPr>
                <w:ilvl w:val="0"/>
                <w:numId w:val="10"/>
              </w:numPr>
              <w:spacing w:after="80" w:line="240" w:lineRule="auto"/>
              <w:contextualSpacing w:val="0"/>
            </w:pPr>
            <w:r>
              <w:t>What benefit is OK DOC seeking in requiring in-person courier drop off?</w:t>
            </w:r>
          </w:p>
          <w:p w14:paraId="1693B776" w14:textId="77777777" w:rsidR="00E769F0" w:rsidRDefault="00E769F0" w:rsidP="00E769F0">
            <w:pPr>
              <w:pStyle w:val="ListParagraph"/>
              <w:widowControl w:val="0"/>
              <w:numPr>
                <w:ilvl w:val="0"/>
                <w:numId w:val="10"/>
              </w:numPr>
              <w:spacing w:after="80" w:line="240" w:lineRule="auto"/>
              <w:contextualSpacing w:val="0"/>
            </w:pPr>
            <w:r>
              <w:t>Is delivery by FedEx or UPS considered in-person drop off?</w:t>
            </w:r>
          </w:p>
          <w:p w14:paraId="3BF1F3F9" w14:textId="77777777" w:rsidR="00E769F0" w:rsidRPr="00992EE6" w:rsidRDefault="00E769F0" w:rsidP="00E769F0">
            <w:pPr>
              <w:rPr>
                <w:b/>
                <w:color w:val="0070C0"/>
                <w:sz w:val="24"/>
                <w:szCs w:val="24"/>
              </w:rPr>
            </w:pPr>
            <w:r w:rsidRPr="00992EE6">
              <w:rPr>
                <w:color w:val="0070C0"/>
                <w:sz w:val="24"/>
                <w:szCs w:val="24"/>
              </w:rPr>
              <w:t>Answer: Delivery by courier services such as FedEx and UPS would be considered acceptable in-person drop-off, but delivery shall only be made to ODOC medical personnel.</w:t>
            </w:r>
          </w:p>
          <w:p w14:paraId="4C296395" w14:textId="77777777" w:rsidR="00E769F0" w:rsidRPr="002665EE" w:rsidRDefault="00E769F0" w:rsidP="00E769F0">
            <w:pPr>
              <w:pStyle w:val="ListParagraph"/>
            </w:pPr>
          </w:p>
          <w:p w14:paraId="6ADE39F2" w14:textId="77777777" w:rsidR="00E769F0" w:rsidRDefault="00E769F0" w:rsidP="00E769F0">
            <w:pPr>
              <w:pStyle w:val="Heading3"/>
            </w:pPr>
            <w:r>
              <w:t xml:space="preserve">Question #2 – Accreditation </w:t>
            </w:r>
          </w:p>
          <w:p w14:paraId="6A61EB8D" w14:textId="77777777" w:rsidR="00E769F0" w:rsidRDefault="00E769F0" w:rsidP="00E769F0">
            <w:r>
              <w:t>Attachment A, Section 2.51 indicates that a</w:t>
            </w:r>
            <w:r w:rsidRPr="00B44665">
              <w:t xml:space="preserve">ll pharmacy and wholesale services shall be performed in compliance and in accordance with </w:t>
            </w:r>
            <w:r>
              <w:t>items A through I of this sub-section. Items F and G highlight the DOC’s desire to have accreditation standards such as ACA and NCCHC in place.</w:t>
            </w:r>
          </w:p>
          <w:p w14:paraId="49967D21" w14:textId="77777777" w:rsidR="00E769F0" w:rsidRDefault="00E769F0" w:rsidP="00E769F0">
            <w:pPr>
              <w:pStyle w:val="ListParagraph"/>
              <w:widowControl w:val="0"/>
              <w:numPr>
                <w:ilvl w:val="0"/>
                <w:numId w:val="11"/>
              </w:numPr>
              <w:spacing w:after="80" w:line="240" w:lineRule="auto"/>
              <w:contextualSpacing w:val="0"/>
            </w:pPr>
            <w:r>
              <w:t>Would OK DOC consider including NABP standards for Accredited Drug Distributors as a requirement to ensure the highest standard for stock distribution services since many medications are distributed as stock to OK DOC institutions?</w:t>
            </w:r>
          </w:p>
          <w:p w14:paraId="2D4B2CF6" w14:textId="77777777" w:rsidR="00E769F0" w:rsidRDefault="00E769F0" w:rsidP="00E769F0">
            <w:pPr>
              <w:pStyle w:val="ListParagraph"/>
              <w:widowControl w:val="0"/>
              <w:numPr>
                <w:ilvl w:val="0"/>
                <w:numId w:val="11"/>
              </w:numPr>
              <w:spacing w:after="80" w:line="240" w:lineRule="auto"/>
              <w:contextualSpacing w:val="0"/>
            </w:pPr>
            <w:r>
              <w:t>If not, is there a rationale to not having the highest level of stock distribution standards in place?</w:t>
            </w:r>
          </w:p>
          <w:p w14:paraId="3808A844" w14:textId="77777777" w:rsidR="00E769F0" w:rsidRPr="00992EE6" w:rsidRDefault="00E769F0" w:rsidP="00E769F0">
            <w:pPr>
              <w:rPr>
                <w:color w:val="0070C0"/>
                <w:sz w:val="24"/>
                <w:szCs w:val="24"/>
              </w:rPr>
            </w:pPr>
            <w:r w:rsidRPr="00992EE6">
              <w:rPr>
                <w:color w:val="0070C0"/>
                <w:sz w:val="24"/>
                <w:szCs w:val="24"/>
              </w:rPr>
              <w:t>Answer: The obligation of the solicitation is to be in compliance with minimum required plus correction specific standards. Yes, ODOC will accept standards that are considered to be above and beyond the minimum required standards. This is something that could be considered a value add and would need to be listed in that portion of bidder’s response.</w:t>
            </w:r>
          </w:p>
          <w:p w14:paraId="3F2C1CCF" w14:textId="77777777" w:rsidR="00E769F0" w:rsidRPr="00B44665" w:rsidRDefault="00E769F0" w:rsidP="00E769F0"/>
          <w:p w14:paraId="1A59FE74" w14:textId="77777777" w:rsidR="00E769F0" w:rsidRDefault="00E769F0" w:rsidP="00E769F0">
            <w:pPr>
              <w:pStyle w:val="Heading3"/>
            </w:pPr>
            <w:r>
              <w:t>Question #3- Dosage Pricing</w:t>
            </w:r>
          </w:p>
          <w:p w14:paraId="09836609" w14:textId="77777777" w:rsidR="00E769F0" w:rsidRDefault="00E769F0" w:rsidP="00E769F0">
            <w:r>
              <w:t>Exhibit 3, Row 4 states that, “</w:t>
            </w:r>
            <w:r w:rsidRPr="00487061">
              <w:t xml:space="preserve">*Please price items below at the actual acquisition cost </w:t>
            </w:r>
            <w:r w:rsidRPr="00370F1A">
              <w:rPr>
                <w:u w:val="single"/>
              </w:rPr>
              <w:t>per dosage</w:t>
            </w:r>
            <w:r w:rsidRPr="00487061">
              <w:t>.*</w:t>
            </w:r>
            <w:r>
              <w:t xml:space="preserve">”  </w:t>
            </w:r>
          </w:p>
          <w:p w14:paraId="10EE1C19" w14:textId="77777777" w:rsidR="00E769F0" w:rsidRDefault="00E769F0" w:rsidP="00E769F0">
            <w:r>
              <w:t xml:space="preserve">Requesting a “per dosage” price will subject pricing of medications on Exhibit 3 to be highly interpretive. For example, row 14 is requesting a price for </w:t>
            </w:r>
            <w:r w:rsidRPr="004833E7">
              <w:t>Afluria Quad 2019-20 MDV</w:t>
            </w:r>
            <w:r>
              <w:t xml:space="preserve">.  Each “dose” would be a metric quantity of (0.5ml) whereas the description on Exhibit 3 is for </w:t>
            </w:r>
            <w:proofErr w:type="gramStart"/>
            <w:r>
              <w:t>a</w:t>
            </w:r>
            <w:proofErr w:type="gramEnd"/>
            <w:r>
              <w:t xml:space="preserve"> MDV which is a metric quantity of 5ml. This is a 10-fold pricing delta if interpreted differently by each Offeror. Another example would be </w:t>
            </w:r>
            <w:r w:rsidRPr="004833E7">
              <w:t>Hydrocortisone 1% Cream</w:t>
            </w:r>
            <w:r>
              <w:t xml:space="preserve">. A “dose” could be interpreted as 1 gram or up to 30 grams based on the coverage area needed and the price list did not include a dosage indication. </w:t>
            </w:r>
            <w:r>
              <w:lastRenderedPageBreak/>
              <w:t xml:space="preserve">Specific to row 92 and the very high cost of </w:t>
            </w:r>
            <w:r w:rsidRPr="004833E7">
              <w:t>Ocrevus 300MG/10ML</w:t>
            </w:r>
            <w:r>
              <w:t xml:space="preserve">. Some bidders may price a “dose” as 1 ml and others at 10ml, a 10-fold potential pricing delta for an expensive medication. </w:t>
            </w:r>
          </w:p>
          <w:p w14:paraId="19B8A0BC" w14:textId="77777777" w:rsidR="00E769F0" w:rsidRDefault="00E769F0" w:rsidP="00E769F0">
            <w:pPr>
              <w:pStyle w:val="ListParagraph"/>
              <w:widowControl w:val="0"/>
              <w:numPr>
                <w:ilvl w:val="0"/>
                <w:numId w:val="11"/>
              </w:numPr>
              <w:spacing w:after="80" w:line="240" w:lineRule="auto"/>
              <w:contextualSpacing w:val="0"/>
            </w:pPr>
            <w:r>
              <w:t>To eliminate the possibility of interpretive pricing and large pricing variances, would you please consider updating Exhibit 3 by adding a column with an exact metric quantity for each item listed on the medication price list?</w:t>
            </w:r>
          </w:p>
          <w:p w14:paraId="5AFB01DF" w14:textId="77777777" w:rsidR="00E769F0" w:rsidRDefault="00E769F0" w:rsidP="00E769F0">
            <w:pPr>
              <w:pStyle w:val="ListParagraph"/>
              <w:widowControl w:val="0"/>
              <w:numPr>
                <w:ilvl w:val="0"/>
                <w:numId w:val="11"/>
              </w:numPr>
              <w:spacing w:after="80" w:line="240" w:lineRule="auto"/>
              <w:contextualSpacing w:val="0"/>
            </w:pPr>
            <w:r>
              <w:t xml:space="preserve">Specific to medication acquisition cost, please confirm that bidders are not to include discounts or rebates; but rather, the acquisition cost quoted for all potential Offerors should be their upfront wholesaler medication acquisition cost for those dates noted on Exhibit 3 (which can be audited and validated by the evaluation committee via invoice verification.) </w:t>
            </w:r>
          </w:p>
          <w:p w14:paraId="6A839CFA" w14:textId="77777777" w:rsidR="00E769F0" w:rsidRPr="00090D27" w:rsidRDefault="00E769F0" w:rsidP="00E769F0">
            <w:pPr>
              <w:rPr>
                <w:rFonts w:ascii="Roboto" w:hAnsi="Roboto"/>
                <w:color w:val="0070C0"/>
                <w:sz w:val="24"/>
                <w:szCs w:val="24"/>
              </w:rPr>
            </w:pPr>
            <w:bookmarkStart w:id="10" w:name="_Hlk93065965"/>
            <w:r w:rsidRPr="00DC26EA">
              <w:rPr>
                <w:rFonts w:ascii="Roboto" w:hAnsi="Roboto"/>
                <w:color w:val="0070C0"/>
                <w:sz w:val="24"/>
                <w:szCs w:val="24"/>
              </w:rPr>
              <w:t>Answer:</w:t>
            </w:r>
            <w:bookmarkEnd w:id="10"/>
            <w:r>
              <w:rPr>
                <w:rFonts w:ascii="Roboto" w:hAnsi="Roboto"/>
                <w:color w:val="0070C0"/>
                <w:sz w:val="24"/>
                <w:szCs w:val="24"/>
              </w:rPr>
              <w:t xml:space="preserve"> </w:t>
            </w:r>
            <w:r w:rsidRPr="00090D27">
              <w:rPr>
                <w:rFonts w:ascii="Roboto" w:hAnsi="Roboto"/>
                <w:color w:val="0070C0"/>
                <w:sz w:val="24"/>
                <w:szCs w:val="24"/>
              </w:rPr>
              <w:t>Exhibit 3 was replaced with Exhibit 4 on 12/28/2021. With this amendment, Exhibit 4 will be replaced with Exhibit 5. A column has been added for “Price Per”. If that field has been left blank, price per dosage listed in description shall be provided. It is imperative that bidder’s complete the correct exhibit with response.</w:t>
            </w:r>
          </w:p>
          <w:p w14:paraId="562A2246" w14:textId="77777777" w:rsidR="00E769F0" w:rsidRDefault="00E769F0" w:rsidP="00E769F0">
            <w:pPr>
              <w:pStyle w:val="Heading3"/>
            </w:pPr>
            <w:r>
              <w:t>Question #4- Rebates</w:t>
            </w:r>
          </w:p>
          <w:p w14:paraId="2971B026" w14:textId="77777777" w:rsidR="00E769F0" w:rsidRDefault="00E769F0" w:rsidP="00E769F0">
            <w:r>
              <w:t xml:space="preserve">Exhibit 3 is requesting Offerors to provide an estimate of annual rebates. Without exact medication utilization provided, no Offerors other than the incumbent will have sufficient utilization data to provide an accurate annual rebate projection. All other potential Offerors will essentially be providing a best guess regarding rebate dollars that will likely significantly impact scoring of Exhibit 3. </w:t>
            </w:r>
          </w:p>
          <w:p w14:paraId="097F57AF" w14:textId="77777777" w:rsidR="00E769F0" w:rsidRDefault="00E769F0" w:rsidP="00E769F0">
            <w:pPr>
              <w:pStyle w:val="ListParagraph"/>
              <w:widowControl w:val="0"/>
              <w:numPr>
                <w:ilvl w:val="0"/>
                <w:numId w:val="12"/>
              </w:numPr>
              <w:spacing w:after="80" w:line="240" w:lineRule="auto"/>
              <w:contextualSpacing w:val="0"/>
            </w:pPr>
            <w:r>
              <w:t xml:space="preserve">In order for the evaluation committee to effectively validate rebate quotations, will you please add a column to Exhibit 3 stating the exact number of prescriptions for each medication listed in Exhibit 3?  </w:t>
            </w:r>
          </w:p>
          <w:p w14:paraId="755378B0" w14:textId="77777777" w:rsidR="00E769F0" w:rsidRDefault="00E769F0" w:rsidP="00E769F0">
            <w:pPr>
              <w:pStyle w:val="ListParagraph"/>
              <w:widowControl w:val="0"/>
              <w:numPr>
                <w:ilvl w:val="0"/>
                <w:numId w:val="12"/>
              </w:numPr>
              <w:spacing w:after="80" w:line="240" w:lineRule="auto"/>
              <w:contextualSpacing w:val="0"/>
            </w:pPr>
            <w:r>
              <w:t>If not, how will the e</w:t>
            </w:r>
            <w:r w:rsidRPr="00303873">
              <w:t xml:space="preserve">valuation committee </w:t>
            </w:r>
            <w:r>
              <w:t xml:space="preserve">accurately </w:t>
            </w:r>
            <w:r w:rsidRPr="00303873">
              <w:t>validat</w:t>
            </w:r>
            <w:r>
              <w:t>e rebate dollars being offered if Offerors do not have a baseline regarding the number of prescriptions that are rebate eligible?</w:t>
            </w:r>
          </w:p>
          <w:p w14:paraId="1E49E6E9" w14:textId="77777777" w:rsidR="00E769F0" w:rsidRPr="00090D27" w:rsidRDefault="00E769F0" w:rsidP="00E769F0">
            <w:pPr>
              <w:rPr>
                <w:rFonts w:ascii="Roboto" w:hAnsi="Roboto"/>
                <w:color w:val="0070C0"/>
                <w:sz w:val="24"/>
                <w:szCs w:val="24"/>
              </w:rPr>
            </w:pPr>
            <w:r w:rsidRPr="00DC26EA">
              <w:rPr>
                <w:rFonts w:ascii="Roboto" w:hAnsi="Roboto"/>
                <w:color w:val="0070C0"/>
                <w:sz w:val="24"/>
                <w:szCs w:val="24"/>
              </w:rPr>
              <w:t>Answer:</w:t>
            </w:r>
            <w:r>
              <w:rPr>
                <w:rFonts w:ascii="Roboto" w:hAnsi="Roboto"/>
                <w:color w:val="0070C0"/>
                <w:sz w:val="24"/>
                <w:szCs w:val="24"/>
              </w:rPr>
              <w:t xml:space="preserve"> </w:t>
            </w:r>
            <w:r w:rsidRPr="00090D27">
              <w:rPr>
                <w:rFonts w:ascii="Roboto" w:hAnsi="Roboto"/>
                <w:color w:val="0070C0"/>
                <w:sz w:val="24"/>
                <w:szCs w:val="24"/>
              </w:rPr>
              <w:t>Exhibit 3 was replaced with Exhibit 4 on 12/28/2021. With this amendment, Exhibit 4 will be replaced with Exhibit 5. Exhibit 5 will include a column to include estimated yearly volume.</w:t>
            </w:r>
          </w:p>
          <w:p w14:paraId="142C2C93" w14:textId="77777777" w:rsidR="00E769F0" w:rsidRDefault="00E769F0" w:rsidP="00E769F0">
            <w:pPr>
              <w:pStyle w:val="Heading3"/>
            </w:pPr>
            <w:bookmarkStart w:id="11" w:name="_Hlk92715161"/>
            <w:r>
              <w:t>Question #5 – Reference Survey</w:t>
            </w:r>
          </w:p>
          <w:p w14:paraId="7DB6B227" w14:textId="77777777" w:rsidR="00E769F0" w:rsidRDefault="00E769F0" w:rsidP="00E769F0">
            <w:r>
              <w:t>Bidders Instructions, Section 8.1. F states, “Bidder shall provide completed reference survey with bid documents” however, no reference survey document was provided as attachment to the RFP.</w:t>
            </w:r>
          </w:p>
          <w:p w14:paraId="64DD8F8E" w14:textId="77777777" w:rsidR="00E769F0" w:rsidRDefault="00E769F0" w:rsidP="00E769F0">
            <w:pPr>
              <w:pStyle w:val="ListParagraph"/>
              <w:widowControl w:val="0"/>
              <w:numPr>
                <w:ilvl w:val="0"/>
                <w:numId w:val="13"/>
              </w:numPr>
              <w:spacing w:after="80" w:line="240" w:lineRule="auto"/>
              <w:contextualSpacing w:val="0"/>
            </w:pPr>
            <w:r>
              <w:t>Will OMES provide the required survey document to bidders?</w:t>
            </w:r>
          </w:p>
          <w:p w14:paraId="22D93180" w14:textId="77777777" w:rsidR="00E769F0" w:rsidRPr="00090D27" w:rsidRDefault="00E769F0" w:rsidP="00E769F0">
            <w:pPr>
              <w:rPr>
                <w:color w:val="0070C0"/>
                <w:sz w:val="24"/>
                <w:szCs w:val="24"/>
              </w:rPr>
            </w:pPr>
            <w:r w:rsidRPr="00090D27">
              <w:rPr>
                <w:color w:val="0070C0"/>
                <w:sz w:val="24"/>
                <w:szCs w:val="24"/>
              </w:rPr>
              <w:t xml:space="preserve">Answer: </w:t>
            </w:r>
            <w:bookmarkStart w:id="12" w:name="_Hlk93064920"/>
            <w:r w:rsidRPr="00090D27">
              <w:rPr>
                <w:color w:val="0070C0"/>
                <w:sz w:val="24"/>
                <w:szCs w:val="24"/>
              </w:rPr>
              <w:t>Reference survey to be completed with bidder’s response is included with this amendment.</w:t>
            </w:r>
          </w:p>
          <w:bookmarkEnd w:id="11"/>
          <w:bookmarkEnd w:id="12"/>
          <w:p w14:paraId="014CB918" w14:textId="77777777" w:rsidR="00E769F0" w:rsidRDefault="00E769F0" w:rsidP="00E769F0">
            <w:pPr>
              <w:pStyle w:val="Heading3"/>
            </w:pPr>
            <w:r>
              <w:t xml:space="preserve">Question #6 – Evaluation Committee </w:t>
            </w:r>
          </w:p>
          <w:p w14:paraId="77658D08" w14:textId="77777777" w:rsidR="00E769F0" w:rsidRDefault="00E769F0" w:rsidP="00E769F0">
            <w:r>
              <w:t>In order to best understand the perspective of each individual on the evaluation committee, can you please share the name and title of each person that will be involved in the selection process if different than the prior committee?</w:t>
            </w:r>
          </w:p>
          <w:p w14:paraId="0DE05868" w14:textId="77777777" w:rsidR="00E769F0" w:rsidRDefault="00E769F0" w:rsidP="00E769F0">
            <w:pPr>
              <w:pStyle w:val="ListParagraph"/>
              <w:widowControl w:val="0"/>
              <w:numPr>
                <w:ilvl w:val="0"/>
                <w:numId w:val="9"/>
              </w:numPr>
              <w:spacing w:after="80" w:line="240" w:lineRule="auto"/>
              <w:contextualSpacing w:val="0"/>
            </w:pPr>
            <w:r>
              <w:t>Will a final decision be made by the evaluation committee, or will the committee provide a recommendation to a final decision maker?</w:t>
            </w:r>
          </w:p>
          <w:p w14:paraId="72AC4D65" w14:textId="77777777" w:rsidR="00E769F0" w:rsidRDefault="00E769F0" w:rsidP="00E769F0">
            <w:pPr>
              <w:pStyle w:val="ListParagraph"/>
              <w:widowControl w:val="0"/>
              <w:numPr>
                <w:ilvl w:val="0"/>
                <w:numId w:val="9"/>
              </w:numPr>
              <w:spacing w:after="80" w:line="240" w:lineRule="auto"/>
              <w:contextualSpacing w:val="0"/>
            </w:pPr>
            <w:r>
              <w:t>If so, who is the final decision maker regarding an award?</w:t>
            </w:r>
          </w:p>
          <w:p w14:paraId="5721FDB2" w14:textId="029BD196" w:rsidR="00E769F0" w:rsidRDefault="00E769F0" w:rsidP="00E769F0">
            <w:pPr>
              <w:rPr>
                <w:color w:val="0070C0"/>
                <w:sz w:val="24"/>
                <w:szCs w:val="24"/>
              </w:rPr>
            </w:pPr>
            <w:r w:rsidRPr="00090D27">
              <w:rPr>
                <w:color w:val="0070C0"/>
                <w:sz w:val="24"/>
                <w:szCs w:val="24"/>
              </w:rPr>
              <w:t>Answer: Evaluation methodology information is not made available during the solicitation process.</w:t>
            </w:r>
          </w:p>
          <w:p w14:paraId="2EC40EE8" w14:textId="77777777" w:rsidR="00E769F0" w:rsidRPr="00090D27" w:rsidRDefault="00E769F0" w:rsidP="00E769F0">
            <w:pPr>
              <w:rPr>
                <w:color w:val="0070C0"/>
                <w:sz w:val="24"/>
                <w:szCs w:val="24"/>
              </w:rPr>
            </w:pPr>
          </w:p>
          <w:p w14:paraId="24FB9B7F" w14:textId="77777777" w:rsidR="00E769F0" w:rsidRDefault="00E769F0" w:rsidP="00E769F0">
            <w:pPr>
              <w:rPr>
                <w:b/>
                <w:bCs/>
                <w:sz w:val="28"/>
                <w:szCs w:val="28"/>
              </w:rPr>
            </w:pPr>
            <w:r w:rsidRPr="008A5CEA">
              <w:rPr>
                <w:b/>
                <w:bCs/>
                <w:sz w:val="28"/>
                <w:szCs w:val="28"/>
              </w:rPr>
              <w:t>Solicitation 1310004353-Questions Set 4</w:t>
            </w:r>
          </w:p>
          <w:p w14:paraId="638911CE" w14:textId="77777777" w:rsidR="00E769F0" w:rsidRDefault="00E769F0" w:rsidP="00E769F0">
            <w:pPr>
              <w:rPr>
                <w:b/>
                <w:bCs/>
                <w:sz w:val="28"/>
                <w:szCs w:val="28"/>
              </w:rPr>
            </w:pPr>
          </w:p>
          <w:p w14:paraId="1C7CEE4B" w14:textId="77777777" w:rsidR="00E769F0" w:rsidRDefault="00E769F0" w:rsidP="00E769F0">
            <w:r>
              <w:t>1.</w:t>
            </w:r>
            <w:r>
              <w:tab/>
              <w:t>In reference to Attachment C Section 9.1 Performance Bond, would ODOC consider removing or reducing the $5M performance bond?  This bond adds unnecessary costs to the contract and increases the fill fee.  During the RFP process, pharmacy vendors are evaluated on performance history through references and financial statements prior to the contract being signed.</w:t>
            </w:r>
          </w:p>
          <w:p w14:paraId="7FCE80A5" w14:textId="77777777" w:rsidR="00E769F0" w:rsidRDefault="00E769F0" w:rsidP="00E769F0">
            <w:r>
              <w:rPr>
                <w:rFonts w:cstheme="minorHAnsi"/>
                <w:color w:val="0070C0"/>
              </w:rPr>
              <w:t>Answer: No, the bond and amount shall remain the same.</w:t>
            </w:r>
          </w:p>
          <w:p w14:paraId="302A2C22" w14:textId="77777777" w:rsidR="00E769F0" w:rsidRDefault="00E769F0" w:rsidP="00E769F0">
            <w:r>
              <w:t>2.</w:t>
            </w:r>
            <w:r>
              <w:tab/>
              <w:t xml:space="preserve">In reference to Attachment C Section 5.2 Basis of Shipment and 5.3 Returns and Credits, would ODOC consider a contract where all shipping costs are a pass-through expense and separate from the fill fee?  The current shipping industry is very unpredictable, and rates are fluctuating often.  This causes pharmacy vendors to increase fill fees to protect against increasing shipping costs.  Having shipping costs as a pass through would allow ODOC to only pay the actual cost each month.  </w:t>
            </w:r>
          </w:p>
          <w:p w14:paraId="5CEBE74C" w14:textId="77777777" w:rsidR="00E769F0" w:rsidRPr="00F67F0E" w:rsidRDefault="00E769F0" w:rsidP="00E769F0">
            <w:pPr>
              <w:pStyle w:val="NoSpacing"/>
              <w:rPr>
                <w:color w:val="0070C0"/>
              </w:rPr>
            </w:pPr>
            <w:r>
              <w:rPr>
                <w:color w:val="0070C0"/>
              </w:rPr>
              <w:t xml:space="preserve">Answer: </w:t>
            </w:r>
            <w:r w:rsidRPr="00F67F0E">
              <w:rPr>
                <w:color w:val="0070C0"/>
              </w:rPr>
              <w:t xml:space="preserve">Yes. Pricing submitted shall be fill fee plus a pass-through dollar-for-dollar shipping cost, with </w:t>
            </w:r>
          </w:p>
          <w:p w14:paraId="61152B5E" w14:textId="77777777" w:rsidR="00E769F0" w:rsidRPr="00F67F0E" w:rsidRDefault="00E769F0" w:rsidP="00E769F0">
            <w:pPr>
              <w:pStyle w:val="NoSpacing"/>
              <w:rPr>
                <w:color w:val="0070C0"/>
              </w:rPr>
            </w:pPr>
            <w:r w:rsidRPr="00F67F0E">
              <w:rPr>
                <w:color w:val="0070C0"/>
              </w:rPr>
              <w:t>courier documentation to be included with invoices for verification.</w:t>
            </w:r>
          </w:p>
          <w:p w14:paraId="042DB069" w14:textId="77777777" w:rsidR="00E769F0" w:rsidRDefault="00E769F0" w:rsidP="00E769F0"/>
          <w:p w14:paraId="67D557E7" w14:textId="77777777" w:rsidR="00E769F0" w:rsidRDefault="00E769F0" w:rsidP="00E769F0">
            <w:r>
              <w:t>3.</w:t>
            </w:r>
            <w:r>
              <w:tab/>
              <w:t>In reference to Attachment C Section 10 Performance Measures and Liquidated Damages, has the incumbent pharmacy vendor been subject to any liquidated damages?</w:t>
            </w:r>
          </w:p>
          <w:p w14:paraId="7E9A15C0" w14:textId="77777777" w:rsidR="00E769F0" w:rsidRDefault="00E769F0" w:rsidP="00E769F0">
            <w:r>
              <w:rPr>
                <w:rFonts w:cstheme="minorHAnsi"/>
                <w:color w:val="0070C0"/>
              </w:rPr>
              <w:t>Answer: No</w:t>
            </w:r>
          </w:p>
          <w:p w14:paraId="784168F9" w14:textId="77777777" w:rsidR="00E769F0" w:rsidRDefault="00E769F0" w:rsidP="00E769F0">
            <w:r>
              <w:t>4.</w:t>
            </w:r>
            <w:r>
              <w:tab/>
              <w:t xml:space="preserve">In reference to Attachment A Section 1 Contract Terms and Renewal Options, would ODOC consider a three-year initial contract term with seven one-year renewal options.  Vendors can offer more competitive pricing when there is less risk of losing the contract after only one year.  Year one has many startup costs and potential equipment purchases.  </w:t>
            </w:r>
          </w:p>
          <w:p w14:paraId="00650CFA" w14:textId="77777777" w:rsidR="00E769F0" w:rsidRPr="00F67F0E" w:rsidRDefault="00E769F0" w:rsidP="00E769F0">
            <w:pPr>
              <w:rPr>
                <w:color w:val="31849B" w:themeColor="accent5" w:themeShade="BF"/>
              </w:rPr>
            </w:pPr>
            <w:r w:rsidRPr="001B0107">
              <w:rPr>
                <w:color w:val="0070C0"/>
              </w:rPr>
              <w:t>Answer:</w:t>
            </w:r>
            <w:r>
              <w:rPr>
                <w:color w:val="0070C0"/>
              </w:rPr>
              <w:t xml:space="preserve"> </w:t>
            </w:r>
            <w:r w:rsidRPr="00F67F0E">
              <w:rPr>
                <w:color w:val="31849B" w:themeColor="accent5" w:themeShade="BF"/>
              </w:rPr>
              <w:t>No, that is not under consideration.</w:t>
            </w:r>
          </w:p>
          <w:p w14:paraId="3FAF7151" w14:textId="77777777" w:rsidR="00E769F0" w:rsidRDefault="00E769F0" w:rsidP="00E769F0">
            <w:r>
              <w:t>5.</w:t>
            </w:r>
            <w:r>
              <w:tab/>
              <w:t>Will ODOC disclose the proposal scoring of the cancelled RFP SOLICITATION # 1310004344?</w:t>
            </w:r>
          </w:p>
          <w:p w14:paraId="489B077E" w14:textId="77777777" w:rsidR="00E769F0" w:rsidRPr="00144E95" w:rsidRDefault="00E769F0" w:rsidP="00E769F0">
            <w:pPr>
              <w:rPr>
                <w:color w:val="0070C0"/>
              </w:rPr>
            </w:pPr>
            <w:bookmarkStart w:id="13" w:name="_Hlk93063944"/>
            <w:bookmarkStart w:id="14" w:name="_Hlk92789201"/>
            <w:r w:rsidRPr="001B0107">
              <w:rPr>
                <w:color w:val="0070C0"/>
              </w:rPr>
              <w:t>Answer:</w:t>
            </w:r>
            <w:r>
              <w:rPr>
                <w:color w:val="0070C0"/>
              </w:rPr>
              <w:t xml:space="preserve"> </w:t>
            </w:r>
            <w:bookmarkEnd w:id="13"/>
            <w:r>
              <w:rPr>
                <w:color w:val="0070C0"/>
              </w:rPr>
              <w:t>No, Information involving cancelled solicitations is not available for release.</w:t>
            </w:r>
          </w:p>
          <w:bookmarkEnd w:id="14"/>
          <w:p w14:paraId="7E7B578B" w14:textId="77777777" w:rsidR="00E769F0" w:rsidRDefault="00E769F0" w:rsidP="00E769F0">
            <w:r>
              <w:t>6.</w:t>
            </w:r>
            <w:r>
              <w:tab/>
              <w:t>Information obtained via the open records act reveals pricing on the cancelled RFP #131000434 for all previous bidders, except for one. This could quite possibly be considered an unfair advantage for companies bidding on the current RFP #1310004353, Exhibit 4 Pharmacy and Drug Related Supplies. Will OEMS make all bidders pricing available from the cancelled RFP SOLICITATION # 1310004344?</w:t>
            </w:r>
          </w:p>
          <w:p w14:paraId="5CDA697A" w14:textId="77777777" w:rsidR="00E769F0" w:rsidRPr="00144E95" w:rsidRDefault="00E769F0" w:rsidP="00E769F0">
            <w:pPr>
              <w:rPr>
                <w:color w:val="0070C0"/>
              </w:rPr>
            </w:pPr>
            <w:r w:rsidRPr="001B0107">
              <w:rPr>
                <w:color w:val="0070C0"/>
              </w:rPr>
              <w:t>Answer:</w:t>
            </w:r>
            <w:r>
              <w:rPr>
                <w:color w:val="0070C0"/>
              </w:rPr>
              <w:t xml:space="preserve"> No,  Information involving cancelled solicitations is not subject to the open records act and  is not available for release.</w:t>
            </w:r>
          </w:p>
          <w:p w14:paraId="420D626F" w14:textId="77777777" w:rsidR="00E769F0" w:rsidRPr="008A5CEA" w:rsidRDefault="00E769F0" w:rsidP="00E769F0"/>
          <w:p w14:paraId="79B4072F" w14:textId="77777777" w:rsidR="006017AC" w:rsidRPr="006017AC" w:rsidRDefault="006017AC" w:rsidP="00876736">
            <w:pPr>
              <w:spacing w:beforeLines="50" w:before="120"/>
            </w:pPr>
          </w:p>
          <w:p w14:paraId="677C697F" w14:textId="26400FB7" w:rsidR="001608C3" w:rsidRPr="006017AC" w:rsidRDefault="001608C3" w:rsidP="001608C3">
            <w:pPr>
              <w:spacing w:beforeLines="50" w:before="120"/>
            </w:pPr>
          </w:p>
          <w:p w14:paraId="2AE82C24" w14:textId="77777777" w:rsidR="001608C3" w:rsidRDefault="001608C3" w:rsidP="001608C3">
            <w:pPr>
              <w:spacing w:beforeLines="50" w:before="120"/>
            </w:pPr>
          </w:p>
          <w:p w14:paraId="7FEEC270" w14:textId="265E6E3B" w:rsidR="001608C3" w:rsidRPr="006017AC" w:rsidRDefault="001608C3" w:rsidP="006017AC">
            <w:pPr>
              <w:spacing w:beforeLines="50" w:before="120"/>
            </w:pPr>
          </w:p>
          <w:p w14:paraId="05A638A1" w14:textId="77777777" w:rsidR="001608C3" w:rsidRDefault="001608C3" w:rsidP="001608C3">
            <w:pPr>
              <w:pStyle w:val="NoSpacing"/>
            </w:pPr>
          </w:p>
          <w:p w14:paraId="54D7285E" w14:textId="77777777" w:rsidR="001608C3" w:rsidRPr="002403F4" w:rsidRDefault="001608C3" w:rsidP="001608C3">
            <w:pPr>
              <w:spacing w:beforeLines="50" w:before="120"/>
              <w:rPr>
                <w:color w:val="0070C0"/>
              </w:rPr>
            </w:pPr>
            <w:r>
              <w:rPr>
                <w:color w:val="0070C0"/>
              </w:rPr>
              <w:t xml:space="preserve">                                                             </w:t>
            </w:r>
          </w:p>
          <w:p w14:paraId="0507D948" w14:textId="77777777" w:rsidR="001608C3" w:rsidRPr="00E71818" w:rsidRDefault="001608C3" w:rsidP="00F7544C">
            <w:pPr>
              <w:pStyle w:val="NoSpacing"/>
            </w:pPr>
          </w:p>
        </w:tc>
      </w:tr>
    </w:tbl>
    <w:p w14:paraId="12D696D5"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3A3938EE" w14:textId="77777777" w:rsidTr="00417AF9">
        <w:tc>
          <w:tcPr>
            <w:tcW w:w="10678" w:type="dxa"/>
            <w:gridSpan w:val="5"/>
            <w:tcBorders>
              <w:top w:val="single" w:sz="4" w:space="0" w:color="auto"/>
            </w:tcBorders>
          </w:tcPr>
          <w:p w14:paraId="4D65173C" w14:textId="77777777" w:rsidR="00417AF9" w:rsidRPr="004D12F1" w:rsidRDefault="00417AF9" w:rsidP="00876736">
            <w:pPr>
              <w:keepNext/>
              <w:spacing w:beforeLines="50" w:before="120"/>
            </w:pPr>
            <w:r w:rsidRPr="004D12F1">
              <w:t>b. All other terms and conditions remain unchanged.</w:t>
            </w:r>
          </w:p>
        </w:tc>
      </w:tr>
      <w:tr w:rsidR="00417AF9" w14:paraId="470CE5C4" w14:textId="77777777" w:rsidTr="00876736">
        <w:trPr>
          <w:trHeight w:val="530"/>
        </w:trPr>
        <w:tc>
          <w:tcPr>
            <w:tcW w:w="6889" w:type="dxa"/>
            <w:gridSpan w:val="3"/>
            <w:tcBorders>
              <w:bottom w:val="single" w:sz="4" w:space="0" w:color="auto"/>
            </w:tcBorders>
            <w:vAlign w:val="bottom"/>
          </w:tcPr>
          <w:p w14:paraId="4049DE06"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6CD764AB" w14:textId="77777777" w:rsidR="00417AF9" w:rsidRDefault="00417AF9" w:rsidP="00876736">
            <w:pPr>
              <w:keepNext/>
              <w:spacing w:beforeLines="50" w:before="120"/>
            </w:pPr>
          </w:p>
        </w:tc>
        <w:tc>
          <w:tcPr>
            <w:tcW w:w="3649" w:type="dxa"/>
            <w:tcBorders>
              <w:bottom w:val="single" w:sz="4" w:space="0" w:color="auto"/>
            </w:tcBorders>
            <w:vAlign w:val="bottom"/>
          </w:tcPr>
          <w:p w14:paraId="1E3DE1D2"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24E38BF5" w14:textId="77777777" w:rsidTr="008C1266">
        <w:tc>
          <w:tcPr>
            <w:tcW w:w="6889" w:type="dxa"/>
            <w:gridSpan w:val="3"/>
            <w:tcBorders>
              <w:top w:val="single" w:sz="4" w:space="0" w:color="auto"/>
            </w:tcBorders>
          </w:tcPr>
          <w:p w14:paraId="54D77E0C" w14:textId="77777777" w:rsidR="00417AF9" w:rsidRDefault="00417AF9" w:rsidP="00876736">
            <w:pPr>
              <w:keepNext/>
            </w:pPr>
            <w:r>
              <w:t>Supplier Company Name (</w:t>
            </w:r>
            <w:r w:rsidRPr="00680721">
              <w:rPr>
                <w:b/>
              </w:rPr>
              <w:t>PRINT</w:t>
            </w:r>
            <w:r>
              <w:t>)</w:t>
            </w:r>
          </w:p>
        </w:tc>
        <w:tc>
          <w:tcPr>
            <w:tcW w:w="140" w:type="dxa"/>
          </w:tcPr>
          <w:p w14:paraId="6A0B7723" w14:textId="77777777" w:rsidR="00417AF9" w:rsidRDefault="00417AF9" w:rsidP="00876736">
            <w:pPr>
              <w:keepNext/>
            </w:pPr>
          </w:p>
        </w:tc>
        <w:tc>
          <w:tcPr>
            <w:tcW w:w="3649" w:type="dxa"/>
            <w:tcBorders>
              <w:top w:val="single" w:sz="4" w:space="0" w:color="auto"/>
            </w:tcBorders>
          </w:tcPr>
          <w:p w14:paraId="54E65F51" w14:textId="77777777" w:rsidR="00417AF9" w:rsidRDefault="00417AF9" w:rsidP="00876736">
            <w:pPr>
              <w:keepNext/>
            </w:pPr>
            <w:r>
              <w:t>Date</w:t>
            </w:r>
          </w:p>
        </w:tc>
      </w:tr>
      <w:tr w:rsidR="00417AF9" w14:paraId="723AE6FB" w14:textId="77777777" w:rsidTr="008C1266">
        <w:tc>
          <w:tcPr>
            <w:tcW w:w="3949" w:type="dxa"/>
            <w:tcBorders>
              <w:bottom w:val="single" w:sz="4" w:space="0" w:color="auto"/>
            </w:tcBorders>
          </w:tcPr>
          <w:p w14:paraId="487CEE33"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7BCAFD34" w14:textId="77777777" w:rsidR="00417AF9" w:rsidRDefault="00417AF9" w:rsidP="00876736">
            <w:pPr>
              <w:keepNext/>
              <w:spacing w:beforeLines="100" w:before="240"/>
            </w:pPr>
          </w:p>
        </w:tc>
        <w:tc>
          <w:tcPr>
            <w:tcW w:w="2800" w:type="dxa"/>
            <w:tcBorders>
              <w:bottom w:val="single" w:sz="4" w:space="0" w:color="auto"/>
            </w:tcBorders>
          </w:tcPr>
          <w:p w14:paraId="3560BC90"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5B2E9FC7" w14:textId="77777777" w:rsidR="00417AF9" w:rsidRDefault="00417AF9" w:rsidP="00876736">
            <w:pPr>
              <w:keepNext/>
              <w:spacing w:beforeLines="100" w:before="240"/>
            </w:pPr>
          </w:p>
        </w:tc>
        <w:tc>
          <w:tcPr>
            <w:tcW w:w="3649" w:type="dxa"/>
            <w:tcBorders>
              <w:bottom w:val="single" w:sz="4" w:space="0" w:color="auto"/>
            </w:tcBorders>
          </w:tcPr>
          <w:p w14:paraId="26B4695D" w14:textId="77777777" w:rsidR="00417AF9" w:rsidRDefault="00417AF9" w:rsidP="00876736">
            <w:pPr>
              <w:keepNext/>
              <w:spacing w:beforeLines="100" w:before="240"/>
            </w:pPr>
          </w:p>
        </w:tc>
      </w:tr>
      <w:tr w:rsidR="00417AF9" w14:paraId="2454A5FD" w14:textId="77777777" w:rsidTr="008C1266">
        <w:tc>
          <w:tcPr>
            <w:tcW w:w="3949" w:type="dxa"/>
            <w:tcBorders>
              <w:top w:val="single" w:sz="4" w:space="0" w:color="auto"/>
            </w:tcBorders>
          </w:tcPr>
          <w:p w14:paraId="58BC0EFD" w14:textId="77777777" w:rsidR="00417AF9" w:rsidRDefault="00417AF9" w:rsidP="00876736">
            <w:pPr>
              <w:keepNext/>
            </w:pPr>
            <w:r>
              <w:t>Authorized Representative Name (</w:t>
            </w:r>
            <w:r w:rsidRPr="00680721">
              <w:rPr>
                <w:b/>
              </w:rPr>
              <w:t>PRINT</w:t>
            </w:r>
            <w:r>
              <w:t>)</w:t>
            </w:r>
          </w:p>
        </w:tc>
        <w:tc>
          <w:tcPr>
            <w:tcW w:w="140" w:type="dxa"/>
          </w:tcPr>
          <w:p w14:paraId="4197D7A7" w14:textId="77777777" w:rsidR="00417AF9" w:rsidRDefault="00417AF9" w:rsidP="00876736">
            <w:pPr>
              <w:keepNext/>
            </w:pPr>
          </w:p>
        </w:tc>
        <w:tc>
          <w:tcPr>
            <w:tcW w:w="2800" w:type="dxa"/>
            <w:tcBorders>
              <w:top w:val="single" w:sz="4" w:space="0" w:color="auto"/>
            </w:tcBorders>
          </w:tcPr>
          <w:p w14:paraId="7938F00A" w14:textId="77777777" w:rsidR="00417AF9" w:rsidRDefault="00417AF9" w:rsidP="00876736">
            <w:pPr>
              <w:keepNext/>
            </w:pPr>
            <w:r>
              <w:t>Title</w:t>
            </w:r>
          </w:p>
        </w:tc>
        <w:tc>
          <w:tcPr>
            <w:tcW w:w="140" w:type="dxa"/>
          </w:tcPr>
          <w:p w14:paraId="185DAFB0" w14:textId="77777777" w:rsidR="00417AF9" w:rsidRDefault="00417AF9" w:rsidP="00876736">
            <w:pPr>
              <w:keepNext/>
            </w:pPr>
          </w:p>
        </w:tc>
        <w:tc>
          <w:tcPr>
            <w:tcW w:w="3649" w:type="dxa"/>
            <w:tcBorders>
              <w:top w:val="single" w:sz="4" w:space="0" w:color="auto"/>
            </w:tcBorders>
          </w:tcPr>
          <w:p w14:paraId="5D29B6BF" w14:textId="77777777" w:rsidR="00417AF9" w:rsidRDefault="00417AF9" w:rsidP="00876736">
            <w:pPr>
              <w:keepNext/>
            </w:pPr>
            <w:r>
              <w:t>Authorized Representative Signature</w:t>
            </w:r>
          </w:p>
        </w:tc>
      </w:tr>
    </w:tbl>
    <w:p w14:paraId="5E70A443"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7DA625" w14:textId="77777777" w:rsidR="00846D73" w:rsidRDefault="00846D73">
      <w:r>
        <w:separator/>
      </w:r>
    </w:p>
  </w:endnote>
  <w:endnote w:type="continuationSeparator" w:id="0">
    <w:p w14:paraId="681B47B9" w14:textId="77777777" w:rsidR="00846D73" w:rsidRDefault="00846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Roboto">
    <w:altName w:val="Arial"/>
    <w:charset w:val="00"/>
    <w:family w:val="auto"/>
    <w:pitch w:val="variable"/>
    <w:sig w:usb0="E00002FF" w:usb1="5000205B" w:usb2="0000002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Layout w:type="fixed"/>
      <w:tblLook w:val="0000" w:firstRow="0" w:lastRow="0" w:firstColumn="0" w:lastColumn="0" w:noHBand="0" w:noVBand="0"/>
    </w:tblPr>
    <w:tblGrid>
      <w:gridCol w:w="5220"/>
      <w:gridCol w:w="5420"/>
    </w:tblGrid>
    <w:tr w:rsidR="005133BB" w:rsidRPr="009B26FF" w14:paraId="156A1EC7" w14:textId="77777777">
      <w:tc>
        <w:tcPr>
          <w:tcW w:w="5220" w:type="dxa"/>
          <w:tcBorders>
            <w:top w:val="nil"/>
            <w:left w:val="nil"/>
            <w:bottom w:val="nil"/>
            <w:right w:val="nil"/>
          </w:tcBorders>
          <w:vAlign w:val="center"/>
        </w:tcPr>
        <w:p w14:paraId="5D9B28AB"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14:paraId="24741C30" w14:textId="77777777" w:rsidR="005133BB" w:rsidRPr="009B26FF" w:rsidRDefault="005133BB" w:rsidP="00BA7198">
          <w:pPr>
            <w:pStyle w:val="TableText"/>
            <w:rPr>
              <w:b/>
              <w:sz w:val="16"/>
              <w:szCs w:val="16"/>
            </w:rPr>
          </w:pPr>
        </w:p>
      </w:tc>
    </w:tr>
  </w:tbl>
  <w:p w14:paraId="232B7AC2"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4FEBCF54" w14:textId="77777777" w:rsidTr="00345232">
      <w:tc>
        <w:tcPr>
          <w:tcW w:w="5220" w:type="dxa"/>
          <w:vAlign w:val="center"/>
        </w:tcPr>
        <w:p w14:paraId="697A55AE"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1535E701"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247DABAC"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41D6BD" w14:textId="77777777" w:rsidR="00846D73" w:rsidRDefault="00846D73">
      <w:r>
        <w:separator/>
      </w:r>
    </w:p>
  </w:footnote>
  <w:footnote w:type="continuationSeparator" w:id="0">
    <w:p w14:paraId="730ECB56" w14:textId="77777777" w:rsidR="00846D73" w:rsidRDefault="00846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D11FF"/>
    <w:multiLevelType w:val="hybridMultilevel"/>
    <w:tmpl w:val="13805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8942F5"/>
    <w:multiLevelType w:val="hybridMultilevel"/>
    <w:tmpl w:val="DEE6D1BC"/>
    <w:lvl w:ilvl="0" w:tplc="C018002C">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3874BE"/>
    <w:multiLevelType w:val="hybridMultilevel"/>
    <w:tmpl w:val="245A06E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2D461D4"/>
    <w:multiLevelType w:val="hybridMultilevel"/>
    <w:tmpl w:val="7AD8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820D5A"/>
    <w:multiLevelType w:val="hybridMultilevel"/>
    <w:tmpl w:val="BB38EC5E"/>
    <w:lvl w:ilvl="0" w:tplc="55BEE1F8">
      <w:start w:val="1"/>
      <w:numFmt w:val="bullet"/>
      <w:pStyle w:val="DefaultTex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FB3C0A"/>
    <w:multiLevelType w:val="hybridMultilevel"/>
    <w:tmpl w:val="FEEE9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5414C1"/>
    <w:multiLevelType w:val="hybridMultilevel"/>
    <w:tmpl w:val="CCD6E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A009DF"/>
    <w:multiLevelType w:val="hybridMultilevel"/>
    <w:tmpl w:val="07A49CEE"/>
    <w:lvl w:ilvl="0" w:tplc="FFFFFFFF">
      <w:start w:val="1"/>
      <w:numFmt w:val="decimal"/>
      <w:lvlText w:val="%1."/>
      <w:lvlJc w:val="left"/>
      <w:pPr>
        <w:ind w:left="720" w:hanging="360"/>
      </w:pPr>
      <w:rPr>
        <w:rFonts w:hint="default"/>
      </w:rPr>
    </w:lvl>
    <w:lvl w:ilvl="1" w:tplc="F55E97B2">
      <w:start w:val="1"/>
      <w:numFmt w:val="lowerLetter"/>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2557F55"/>
    <w:multiLevelType w:val="hybridMultilevel"/>
    <w:tmpl w:val="8DBA8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
  </w:num>
  <w:num w:numId="4">
    <w:abstractNumId w:val="1"/>
  </w:num>
  <w:num w:numId="5">
    <w:abstractNumId w:val="3"/>
  </w:num>
  <w:num w:numId="6">
    <w:abstractNumId w:val="2"/>
  </w:num>
  <w:num w:numId="7">
    <w:abstractNumId w:val="9"/>
  </w:num>
  <w:num w:numId="8">
    <w:abstractNumId w:val="6"/>
  </w:num>
  <w:num w:numId="9">
    <w:abstractNumId w:val="0"/>
  </w:num>
  <w:num w:numId="10">
    <w:abstractNumId w:val="8"/>
  </w:num>
  <w:num w:numId="11">
    <w:abstractNumId w:val="10"/>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608C3"/>
    <w:rsid w:val="00162321"/>
    <w:rsid w:val="00163545"/>
    <w:rsid w:val="001645DA"/>
    <w:rsid w:val="00175406"/>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D2F78"/>
    <w:rsid w:val="005E19AC"/>
    <w:rsid w:val="006017AC"/>
    <w:rsid w:val="006303E5"/>
    <w:rsid w:val="00643DB1"/>
    <w:rsid w:val="00676F70"/>
    <w:rsid w:val="00680721"/>
    <w:rsid w:val="0069383C"/>
    <w:rsid w:val="006A1497"/>
    <w:rsid w:val="006A36E7"/>
    <w:rsid w:val="006A6924"/>
    <w:rsid w:val="006C5D12"/>
    <w:rsid w:val="006D68E8"/>
    <w:rsid w:val="006E3407"/>
    <w:rsid w:val="00730B10"/>
    <w:rsid w:val="00744B5C"/>
    <w:rsid w:val="00775D7C"/>
    <w:rsid w:val="007C0AF0"/>
    <w:rsid w:val="007D27C1"/>
    <w:rsid w:val="007E4290"/>
    <w:rsid w:val="007F4C58"/>
    <w:rsid w:val="00831F58"/>
    <w:rsid w:val="008465B3"/>
    <w:rsid w:val="00846D73"/>
    <w:rsid w:val="00867F8C"/>
    <w:rsid w:val="00876736"/>
    <w:rsid w:val="008A7E98"/>
    <w:rsid w:val="008C1266"/>
    <w:rsid w:val="008C227A"/>
    <w:rsid w:val="008D2E53"/>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69F0"/>
    <w:rsid w:val="00E77510"/>
    <w:rsid w:val="00E82A8E"/>
    <w:rsid w:val="00E928CD"/>
    <w:rsid w:val="00EB320E"/>
    <w:rsid w:val="00ED736E"/>
    <w:rsid w:val="00F06E46"/>
    <w:rsid w:val="00F34247"/>
    <w:rsid w:val="00F60496"/>
    <w:rsid w:val="00F7544C"/>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83DAAF2"/>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3">
    <w:name w:val="heading 3"/>
    <w:basedOn w:val="Normal"/>
    <w:next w:val="Normal"/>
    <w:link w:val="Heading3Char"/>
    <w:semiHidden/>
    <w:unhideWhenUsed/>
    <w:qFormat/>
    <w:rsid w:val="00E769F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uiPriority w:val="22"/>
    <w:qFormat/>
    <w:rsid w:val="007E4290"/>
    <w:rPr>
      <w:b/>
      <w:bCs/>
    </w:rPr>
  </w:style>
  <w:style w:type="paragraph" w:styleId="Title">
    <w:name w:val="Title"/>
    <w:basedOn w:val="Normal"/>
    <w:link w:val="TitleChar"/>
    <w:uiPriority w:val="10"/>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paragraph" w:styleId="ListParagraph">
    <w:name w:val="List Paragraph"/>
    <w:basedOn w:val="Normal"/>
    <w:uiPriority w:val="34"/>
    <w:qFormat/>
    <w:rsid w:val="00E769F0"/>
    <w:pPr>
      <w:overflowPunct/>
      <w:autoSpaceDE/>
      <w:autoSpaceDN/>
      <w:adjustRightInd/>
      <w:spacing w:after="160" w:line="259" w:lineRule="auto"/>
      <w:ind w:left="720"/>
      <w:contextualSpacing/>
      <w:textAlignment w:val="auto"/>
    </w:pPr>
    <w:rPr>
      <w:rFonts w:asciiTheme="minorHAnsi" w:eastAsiaTheme="minorHAnsi" w:hAnsiTheme="minorHAnsi" w:cstheme="minorBidi"/>
      <w:sz w:val="22"/>
      <w:szCs w:val="22"/>
    </w:rPr>
  </w:style>
  <w:style w:type="character" w:customStyle="1" w:styleId="TitleChar">
    <w:name w:val="Title Char"/>
    <w:basedOn w:val="DefaultParagraphFont"/>
    <w:link w:val="Title"/>
    <w:uiPriority w:val="10"/>
    <w:rsid w:val="00E769F0"/>
    <w:rPr>
      <w:rFonts w:ascii="Arial Black" w:hAnsi="Arial Black"/>
      <w:color w:val="000000"/>
      <w:sz w:val="48"/>
    </w:rPr>
  </w:style>
  <w:style w:type="character" w:customStyle="1" w:styleId="Heading3Char">
    <w:name w:val="Heading 3 Char"/>
    <w:basedOn w:val="DefaultParagraphFont"/>
    <w:link w:val="Heading3"/>
    <w:semiHidden/>
    <w:rsid w:val="00E769F0"/>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E769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CF9ED-0283-46D0-A74C-7761E87E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8</Pages>
  <Words>4253</Words>
  <Characters>22196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26397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Darlene Saltzman</cp:lastModifiedBy>
  <cp:revision>9</cp:revision>
  <cp:lastPrinted>2008-12-08T14:07:00Z</cp:lastPrinted>
  <dcterms:created xsi:type="dcterms:W3CDTF">2018-01-02T20:30:00Z</dcterms:created>
  <dcterms:modified xsi:type="dcterms:W3CDTF">2022-01-18T17:17:00Z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