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70552C04" w14:textId="6EECDB71"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ATTACHMENT C</w:t>
      </w:r>
    </w:p>
    <w:p w14:paraId="0FAB65AE" w14:textId="6F3C2240" w:rsidR="00714278" w:rsidRPr="00C24841" w:rsidRDefault="00714278" w:rsidP="00714278">
      <w:pPr>
        <w:jc w:val="center"/>
        <w:rPr>
          <w:rFonts w:ascii="Times New Roman" w:hAnsi="Times New Roman" w:cs="Times New Roman"/>
          <w:b/>
          <w:sz w:val="28"/>
          <w:szCs w:val="28"/>
        </w:rPr>
      </w:pPr>
      <w:r w:rsidRPr="00C24841">
        <w:rPr>
          <w:rFonts w:ascii="Times New Roman" w:hAnsi="Times New Roman" w:cs="Times New Roman"/>
          <w:b/>
          <w:sz w:val="28"/>
          <w:szCs w:val="28"/>
        </w:rPr>
        <w:t>AGENCY TERMS</w:t>
      </w:r>
    </w:p>
    <w:p w14:paraId="0E868DDE" w14:textId="75132AB7" w:rsidR="00C24841" w:rsidRDefault="00C24841" w:rsidP="00C24841">
      <w:pPr>
        <w:jc w:val="center"/>
        <w:rPr>
          <w:rFonts w:ascii="Times New Roman" w:hAnsi="Times New Roman" w:cs="Times New Roman"/>
          <w:b/>
          <w:sz w:val="28"/>
          <w:szCs w:val="28"/>
        </w:rPr>
      </w:pPr>
      <w:r w:rsidRPr="00C24841">
        <w:rPr>
          <w:rFonts w:ascii="Times New Roman" w:hAnsi="Times New Roman" w:cs="Times New Roman"/>
          <w:b/>
          <w:sz w:val="28"/>
          <w:szCs w:val="28"/>
        </w:rPr>
        <w:t xml:space="preserve">SOLICITATION NO. </w:t>
      </w:r>
      <w:r w:rsidR="00752AC2">
        <w:rPr>
          <w:rFonts w:ascii="Times New Roman" w:hAnsi="Times New Roman" w:cs="Times New Roman"/>
          <w:b/>
          <w:sz w:val="28"/>
          <w:szCs w:val="28"/>
        </w:rPr>
        <w:t>131000</w:t>
      </w:r>
      <w:r w:rsidR="006439F1">
        <w:rPr>
          <w:rFonts w:ascii="Times New Roman" w:hAnsi="Times New Roman" w:cs="Times New Roman"/>
          <w:b/>
          <w:sz w:val="28"/>
          <w:szCs w:val="28"/>
        </w:rPr>
        <w:t>43</w:t>
      </w:r>
      <w:r w:rsidR="00146F3B">
        <w:rPr>
          <w:rFonts w:ascii="Times New Roman" w:hAnsi="Times New Roman" w:cs="Times New Roman"/>
          <w:b/>
          <w:sz w:val="28"/>
          <w:szCs w:val="28"/>
        </w:rPr>
        <w:t>53</w:t>
      </w:r>
    </w:p>
    <w:p w14:paraId="292897D4" w14:textId="77777777" w:rsidR="00554F12" w:rsidRPr="00C24841" w:rsidRDefault="00554F12" w:rsidP="00C24841">
      <w:pPr>
        <w:jc w:val="center"/>
        <w:rPr>
          <w:rFonts w:ascii="Times New Roman" w:hAnsi="Times New Roman" w:cs="Times New Roman"/>
          <w:b/>
          <w:sz w:val="28"/>
          <w:szCs w:val="28"/>
        </w:rPr>
      </w:pPr>
    </w:p>
    <w:p w14:paraId="4080D392" w14:textId="7145D550"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Indefinite Quantity Contract</w:t>
      </w:r>
    </w:p>
    <w:p w14:paraId="294159DD" w14:textId="5159246E"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w:t>
      </w:r>
      <w:r>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sz w:val="24"/>
          <w:szCs w:val="24"/>
        </w:rPr>
        <w:tab/>
        <w:t xml:space="preserve">This contract is an Indefinite Quantity Contract. This contract is for an indefinite quantity and the State may, or may not, buy the quantity mentioned in this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must clear all shipments with agency prior to shipping any portion of this contract.</w:t>
      </w:r>
    </w:p>
    <w:p w14:paraId="4B21343F" w14:textId="1B092CE2"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2</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Applicable Definitions</w:t>
      </w:r>
    </w:p>
    <w:p w14:paraId="53DE413B" w14:textId="3C148C78" w:rsidR="00D40EF5" w:rsidRPr="00EA5853"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u w:val="single"/>
        </w:rPr>
        <w:t>Privacy Rule</w:t>
      </w:r>
      <w:r w:rsidR="00D40EF5" w:rsidRPr="005034BB">
        <w:rPr>
          <w:rFonts w:ascii="Times New Roman" w:eastAsia="Times New Roman" w:hAnsi="Times New Roman" w:cs="Times New Roman"/>
          <w:sz w:val="24"/>
          <w:szCs w:val="24"/>
        </w:rPr>
        <w:t>: “Privacy Rule” sh</w:t>
      </w:r>
      <w:r w:rsidR="00D40EF5" w:rsidRPr="00EA5853">
        <w:rPr>
          <w:rFonts w:ascii="Times New Roman" w:eastAsia="Times New Roman" w:hAnsi="Times New Roman" w:cs="Times New Roman"/>
          <w:sz w:val="24"/>
          <w:szCs w:val="24"/>
        </w:rPr>
        <w:t>all mean the Standards for Privacy of Individually Identifiable Health Information at 45 CFR Part 160 and Part 164, Subparts A &amp; E.</w:t>
      </w:r>
    </w:p>
    <w:p w14:paraId="1079674D" w14:textId="5C6F9335" w:rsidR="00D40EF5" w:rsidRPr="00EA5853"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EA5853">
        <w:rPr>
          <w:rFonts w:ascii="Times New Roman" w:eastAsia="Times New Roman" w:hAnsi="Times New Roman" w:cs="Times New Roman"/>
          <w:b/>
          <w:sz w:val="24"/>
          <w:szCs w:val="24"/>
        </w:rPr>
        <w:t>.2</w:t>
      </w:r>
      <w:r w:rsidR="00D40EF5" w:rsidRPr="00EA5853">
        <w:rPr>
          <w:rFonts w:ascii="Times New Roman" w:eastAsia="Times New Roman" w:hAnsi="Times New Roman" w:cs="Times New Roman"/>
          <w:b/>
          <w:sz w:val="24"/>
          <w:szCs w:val="24"/>
        </w:rPr>
        <w:tab/>
      </w:r>
      <w:r w:rsidR="00D40EF5" w:rsidRPr="00EA5853">
        <w:rPr>
          <w:rFonts w:ascii="Times New Roman" w:eastAsia="Times New Roman" w:hAnsi="Times New Roman" w:cs="Times New Roman"/>
          <w:sz w:val="24"/>
          <w:szCs w:val="24"/>
          <w:u w:val="single"/>
        </w:rPr>
        <w:t>Protected Health Information</w:t>
      </w:r>
      <w:r w:rsidR="00D40EF5" w:rsidRPr="00EA5853">
        <w:rPr>
          <w:rFonts w:ascii="Times New Roman" w:eastAsia="Times New Roman" w:hAnsi="Times New Roman" w:cs="Times New Roman"/>
          <w:sz w:val="24"/>
          <w:szCs w:val="24"/>
        </w:rPr>
        <w:t xml:space="preserve">: “Protected Health Information” shall have the same meaning as the term “protected health information” in 45 CFR §164.501, limited to the information created or received by </w:t>
      </w:r>
      <w:r w:rsidR="00915E67">
        <w:rPr>
          <w:rFonts w:ascii="Times New Roman" w:eastAsia="Times New Roman" w:hAnsi="Times New Roman" w:cs="Times New Roman"/>
          <w:sz w:val="24"/>
          <w:szCs w:val="24"/>
        </w:rPr>
        <w:t>Supplier</w:t>
      </w:r>
      <w:r w:rsidR="00D40EF5" w:rsidRPr="00EA5853">
        <w:rPr>
          <w:rFonts w:ascii="Times New Roman" w:eastAsia="Times New Roman" w:hAnsi="Times New Roman" w:cs="Times New Roman"/>
          <w:sz w:val="24"/>
          <w:szCs w:val="24"/>
        </w:rPr>
        <w:t xml:space="preserve"> from or on behalf of </w:t>
      </w:r>
      <w:r w:rsidR="00915E67">
        <w:rPr>
          <w:rFonts w:ascii="Times New Roman" w:eastAsia="Times New Roman" w:hAnsi="Times New Roman" w:cs="Times New Roman"/>
          <w:sz w:val="24"/>
          <w:szCs w:val="24"/>
        </w:rPr>
        <w:t>ODOC</w:t>
      </w:r>
      <w:r w:rsidR="00D40EF5" w:rsidRPr="00EA5853">
        <w:rPr>
          <w:rFonts w:ascii="Times New Roman" w:eastAsia="Times New Roman" w:hAnsi="Times New Roman" w:cs="Times New Roman"/>
          <w:sz w:val="24"/>
          <w:szCs w:val="24"/>
        </w:rPr>
        <w:t>.</w:t>
      </w:r>
    </w:p>
    <w:p w14:paraId="1C7CB9E9" w14:textId="2C652067"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EA5853">
        <w:rPr>
          <w:rFonts w:ascii="Times New Roman" w:eastAsia="Times New Roman" w:hAnsi="Times New Roman" w:cs="Times New Roman"/>
          <w:b/>
          <w:sz w:val="24"/>
          <w:szCs w:val="24"/>
        </w:rPr>
        <w:t>.3</w:t>
      </w:r>
      <w:r w:rsidR="00D40EF5" w:rsidRPr="00EA5853">
        <w:rPr>
          <w:rFonts w:ascii="Times New Roman" w:eastAsia="Times New Roman" w:hAnsi="Times New Roman" w:cs="Times New Roman"/>
          <w:b/>
          <w:sz w:val="24"/>
          <w:szCs w:val="24"/>
        </w:rPr>
        <w:tab/>
      </w:r>
      <w:r w:rsidR="00D40EF5" w:rsidRPr="00EA5853">
        <w:rPr>
          <w:rFonts w:ascii="Times New Roman" w:eastAsia="Times New Roman" w:hAnsi="Times New Roman" w:cs="Times New Roman"/>
          <w:sz w:val="24"/>
          <w:szCs w:val="24"/>
          <w:u w:val="single"/>
        </w:rPr>
        <w:t>Required by Law</w:t>
      </w:r>
      <w:r w:rsidR="00D40EF5" w:rsidRPr="00EA5853">
        <w:rPr>
          <w:rFonts w:ascii="Times New Roman" w:eastAsia="Times New Roman" w:hAnsi="Times New Roman" w:cs="Times New Roman"/>
          <w:sz w:val="24"/>
          <w:szCs w:val="24"/>
        </w:rPr>
        <w:t>: “Required by Law” shall have the same meaning as the term “required by law” in 45 CFR §164.501.</w:t>
      </w:r>
    </w:p>
    <w:p w14:paraId="77F4D750" w14:textId="0A19E796"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2</w:t>
      </w:r>
      <w:r w:rsidR="00C06899" w:rsidRPr="005034BB">
        <w:rPr>
          <w:rFonts w:ascii="Times New Roman" w:eastAsia="Times New Roman" w:hAnsi="Times New Roman" w:cs="Times New Roman"/>
          <w:b/>
          <w:sz w:val="24"/>
          <w:szCs w:val="24"/>
        </w:rPr>
        <w:t>.4</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u w:val="single"/>
        </w:rPr>
        <w:t>Secretary</w:t>
      </w:r>
      <w:r w:rsidR="00D40EF5" w:rsidRPr="005034BB">
        <w:rPr>
          <w:rFonts w:ascii="Times New Roman" w:eastAsia="Times New Roman" w:hAnsi="Times New Roman" w:cs="Times New Roman"/>
          <w:sz w:val="24"/>
          <w:szCs w:val="24"/>
        </w:rPr>
        <w:t>: “Secretary” shall mean the Secretary of the Department of Health and Human Services or his designee.</w:t>
      </w:r>
    </w:p>
    <w:p w14:paraId="06F516B2" w14:textId="23702AAF"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3</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t>Deliveries to Secure Facilities</w:t>
      </w:r>
    </w:p>
    <w:p w14:paraId="03745D3F" w14:textId="3976603F"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employees must comply with the security requirements at each facility.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must comply with all security and identification procedures at each location, at no cost to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w:t>
      </w:r>
    </w:p>
    <w:p w14:paraId="2229DE4E" w14:textId="62AD6326"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.2</w:t>
      </w:r>
      <w:r w:rsidR="00D40EF5" w:rsidRPr="005034BB">
        <w:rPr>
          <w:rFonts w:ascii="Times New Roman" w:eastAsia="Times New Roman" w:hAnsi="Times New Roman" w:cs="Times New Roman"/>
          <w:sz w:val="24"/>
          <w:szCs w:val="24"/>
        </w:rPr>
        <w:tab/>
        <w:t>Common security restrictions include:</w:t>
      </w:r>
    </w:p>
    <w:p w14:paraId="3B421474" w14:textId="6469CF3C"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 xml:space="preserve">Identification: All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employees, while working on State property, must carry or display acceptable identification. Requirements vary by facility. For instance, some facilities require a visible photo ID badge, while others may require a valid driver’s license instead.</w:t>
      </w:r>
    </w:p>
    <w:p w14:paraId="71176FDE" w14:textId="3ABB84B7"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C06899" w:rsidRPr="005034BB">
        <w:rPr>
          <w:rFonts w:ascii="Times New Roman" w:eastAsia="Times New Roman" w:hAnsi="Times New Roman" w:cs="Times New Roman"/>
          <w:b/>
          <w:sz w:val="24"/>
          <w:szCs w:val="24"/>
        </w:rPr>
        <w:t xml:space="preserve"> </w:t>
      </w:r>
      <w:r w:rsidR="00D40EF5" w:rsidRPr="005034BB">
        <w:rPr>
          <w:rFonts w:ascii="Times New Roman" w:eastAsia="Times New Roman" w:hAnsi="Times New Roman" w:cs="Times New Roman"/>
          <w:sz w:val="24"/>
          <w:szCs w:val="24"/>
        </w:rPr>
        <w:tab/>
        <w:t>Vehicle Security: In many locations, drivers must turn off vehicle motors and lock cab doors whenever their truck is unattended.</w:t>
      </w:r>
    </w:p>
    <w:p w14:paraId="2B2B8DA9" w14:textId="45B92B39"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D40EF5"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Patient/Offender Contact: Delivery personnel shall minimize interaction with inmates or patients, and must report any verbal contact to a Correctional Officer before leaving the site.</w:t>
      </w:r>
    </w:p>
    <w:p w14:paraId="40E66988" w14:textId="5E7ED732"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C06899" w:rsidRPr="005034BB">
        <w:rPr>
          <w:rFonts w:ascii="Times New Roman" w:eastAsia="Times New Roman" w:hAnsi="Times New Roman" w:cs="Times New Roman"/>
          <w:b/>
          <w:sz w:val="24"/>
          <w:szCs w:val="24"/>
        </w:rPr>
        <w:t xml:space="preserve">. </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Subject to Search: All persons and vehicles are subject to search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personnel, policy </w:t>
      </w:r>
      <w:hyperlink r:id="rId5" w:history="1">
        <w:r w:rsidR="00191517" w:rsidRPr="001261A0">
          <w:rPr>
            <w:rStyle w:val="Hyperlink"/>
            <w:rFonts w:ascii="Times New Roman" w:eastAsia="Times New Roman" w:hAnsi="Times New Roman" w:cs="Times New Roman"/>
            <w:sz w:val="24"/>
            <w:szCs w:val="24"/>
          </w:rPr>
          <w:t>https://oklahoma.gov/content/dam/ok/en/doc/documents/policy/section-04/op040110.pdf</w:t>
        </w:r>
      </w:hyperlink>
      <w:r w:rsidR="00191517">
        <w:rPr>
          <w:rFonts w:ascii="Times New Roman" w:eastAsia="Times New Roman" w:hAnsi="Times New Roman" w:cs="Times New Roman"/>
          <w:sz w:val="24"/>
          <w:szCs w:val="24"/>
        </w:rPr>
        <w:t xml:space="preserve"> </w:t>
      </w:r>
      <w:r w:rsidR="00D40EF5" w:rsidRPr="005034BB">
        <w:rPr>
          <w:rFonts w:ascii="Times New Roman" w:eastAsia="Times New Roman" w:hAnsi="Times New Roman" w:cs="Times New Roman"/>
          <w:sz w:val="24"/>
          <w:szCs w:val="24"/>
        </w:rPr>
        <w:t xml:space="preserve">Entry onto the grounds to pass through an entrance of </w:t>
      </w:r>
      <w:r w:rsidR="00D40EF5" w:rsidRPr="005034BB">
        <w:rPr>
          <w:rFonts w:ascii="Times New Roman" w:eastAsia="Times New Roman" w:hAnsi="Times New Roman" w:cs="Times New Roman"/>
          <w:sz w:val="24"/>
          <w:szCs w:val="24"/>
        </w:rPr>
        <w:lastRenderedPageBreak/>
        <w:t>the perimeter is presumed consent to a pat down search at or near the perimeter. At medium security and above facilities, pat down searches and going through a metal detector are mandatory.</w:t>
      </w:r>
    </w:p>
    <w:p w14:paraId="626B57C7" w14:textId="54A4C1D2"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Contraband Items: Drivers cannot have any weapons (including jack knives or box cutters), cell phones, pagers, drugs, tobacco products or any item deemed to be potential contraband. Correctional Officers can hold these items for drivers at the delivery sally-port and return them as the driver exits the grounds. Any illegal items will not be returned and will be reported to local law enforcement.</w:t>
      </w:r>
    </w:p>
    <w:p w14:paraId="4B13512C" w14:textId="0BE5D84C"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.3</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Drivers who enter secure facilities must have prior approval to enter from security staff, generally involving a background check to ensure that they are not convicted felons.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comply with any requests from the Contracting Officer to reassign a driver from a delivery route, whether or not the driver has passed the background check.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background check requests a minimum of two (2) weeks prior to arriving at any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location.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provide a </w:t>
      </w:r>
      <w:r w:rsidR="00533B68">
        <w:rPr>
          <w:rFonts w:ascii="Times New Roman" w:eastAsia="Times New Roman" w:hAnsi="Times New Roman" w:cs="Times New Roman"/>
          <w:sz w:val="24"/>
          <w:szCs w:val="24"/>
        </w:rPr>
        <w:t>point of contact</w:t>
      </w:r>
      <w:r w:rsidR="00D40EF5" w:rsidRPr="005034BB">
        <w:rPr>
          <w:rFonts w:ascii="Times New Roman" w:eastAsia="Times New Roman" w:hAnsi="Times New Roman" w:cs="Times New Roman"/>
          <w:sz w:val="24"/>
          <w:szCs w:val="24"/>
        </w:rPr>
        <w:t xml:space="preserve"> for submission of background checks. At some facilities, trucks will be searched prior to entry and exit, causing up to a thirty (30) minute delay each way.</w:t>
      </w:r>
    </w:p>
    <w:p w14:paraId="64CA8E59" w14:textId="35B8F5B5" w:rsidR="000E079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3</w:t>
      </w:r>
      <w:r w:rsidR="00C06899" w:rsidRPr="005034BB">
        <w:rPr>
          <w:rFonts w:ascii="Times New Roman" w:eastAsia="Times New Roman" w:hAnsi="Times New Roman" w:cs="Times New Roman"/>
          <w:b/>
          <w:sz w:val="24"/>
          <w:szCs w:val="24"/>
        </w:rPr>
        <w:t>.4</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requires that courier services personnel maintain a courteous attitude and conduct themselves in an appropriate, professional manner.</w:t>
      </w:r>
    </w:p>
    <w:p w14:paraId="3F880847" w14:textId="6EBDFF1F" w:rsidR="000E0795"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pPr>
      <w:r>
        <w:rPr>
          <w:rFonts w:ascii="Times New Roman" w:eastAsia="Times New Roman" w:hAnsi="Times New Roman" w:cs="Times New Roman"/>
          <w:b/>
          <w:bCs/>
          <w:sz w:val="24"/>
          <w:szCs w:val="24"/>
        </w:rPr>
        <w:t>4</w:t>
      </w:r>
      <w:r w:rsidR="00D40EF5" w:rsidRPr="005034BB">
        <w:rPr>
          <w:rFonts w:ascii="Times New Roman" w:eastAsia="Times New Roman" w:hAnsi="Times New Roman" w:cs="Times New Roman"/>
          <w:b/>
          <w:bCs/>
          <w:sz w:val="24"/>
          <w:szCs w:val="24"/>
        </w:rPr>
        <w:t>.</w:t>
      </w:r>
      <w:r w:rsidR="00D40EF5" w:rsidRPr="005034BB">
        <w:rPr>
          <w:rFonts w:ascii="Times New Roman" w:eastAsia="Times New Roman" w:hAnsi="Times New Roman" w:cs="Times New Roman"/>
          <w:b/>
          <w:bCs/>
          <w:sz w:val="24"/>
          <w:szCs w:val="24"/>
        </w:rPr>
        <w:tab/>
      </w:r>
      <w:r w:rsidR="000E0795">
        <w:rPr>
          <w:rFonts w:ascii="Times New Roman" w:eastAsia="Times New Roman" w:hAnsi="Times New Roman" w:cs="Times New Roman"/>
          <w:b/>
          <w:bCs/>
          <w:sz w:val="24"/>
          <w:szCs w:val="24"/>
        </w:rPr>
        <w:t>Prison Rape Elimination Act (28 C.F.R</w:t>
      </w:r>
      <w:r w:rsidR="000E0795" w:rsidRPr="000E0795">
        <w:rPr>
          <w:rFonts w:ascii="Times New Roman" w:eastAsia="Times New Roman" w:hAnsi="Times New Roman" w:cs="Times New Roman"/>
          <w:b/>
          <w:bCs/>
          <w:sz w:val="24"/>
          <w:szCs w:val="24"/>
        </w:rPr>
        <w:t xml:space="preserve">. </w:t>
      </w:r>
      <w:r w:rsidR="000E0795" w:rsidRPr="000E0795">
        <w:rPr>
          <w:rFonts w:ascii="Times New Roman" w:hAnsi="Times New Roman" w:cs="Times New Roman"/>
          <w:b/>
          <w:sz w:val="24"/>
          <w:szCs w:val="24"/>
        </w:rPr>
        <w:t xml:space="preserve"> § 115.17 and § 115.77)</w:t>
      </w:r>
      <w:r w:rsidR="000E0795">
        <w:t xml:space="preserve"> </w:t>
      </w:r>
    </w:p>
    <w:p w14:paraId="384F3619" w14:textId="03EF6306" w:rsidR="000E0795" w:rsidRP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.1</w:t>
      </w:r>
      <w:r>
        <w:rPr>
          <w:rFonts w:ascii="Times New Roman" w:eastAsia="Times New Roman" w:hAnsi="Times New Roman" w:cs="Times New Roman"/>
          <w:b/>
          <w:bCs/>
          <w:sz w:val="24"/>
          <w:szCs w:val="24"/>
        </w:rPr>
        <w:tab/>
      </w:r>
      <w:r w:rsidRPr="00B87993">
        <w:rPr>
          <w:rFonts w:ascii="Times New Roman" w:hAnsi="Times New Roman" w:cs="Times New Roman"/>
          <w:sz w:val="24"/>
          <w:szCs w:val="24"/>
        </w:rPr>
        <w:t xml:space="preserve">Any sexual assault or sexual misconducted or attempted sexual assault or sexual </w:t>
      </w:r>
      <w:r w:rsidRPr="00B87993">
        <w:rPr>
          <w:rFonts w:ascii="Times New Roman" w:hAnsi="Times New Roman" w:cs="Times New Roman"/>
          <w:sz w:val="24"/>
          <w:szCs w:val="24"/>
        </w:rPr>
        <w:tab/>
        <w:t xml:space="preserve">misconduct between the Supplier, its employees, agents or representative and an </w:t>
      </w:r>
      <w:r w:rsidRPr="00B87993">
        <w:rPr>
          <w:rFonts w:ascii="Times New Roman" w:hAnsi="Times New Roman" w:cs="Times New Roman"/>
          <w:sz w:val="24"/>
          <w:szCs w:val="24"/>
        </w:rPr>
        <w:tab/>
        <w:t>offender is expressly forbidden.</w:t>
      </w:r>
    </w:p>
    <w:p w14:paraId="4594B5E0" w14:textId="25735C36" w:rsidR="000E0795" w:rsidRPr="00B87993" w:rsidRDefault="00B87993"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Pr>
          <w:rFonts w:ascii="Times New Roman" w:eastAsia="Times New Roman" w:hAnsi="Times New Roman" w:cs="Times New Roman"/>
          <w:b/>
          <w:bCs/>
          <w:sz w:val="24"/>
          <w:szCs w:val="24"/>
        </w:rPr>
        <w:t>.2</w:t>
      </w:r>
      <w:r>
        <w:rPr>
          <w:rFonts w:ascii="Times New Roman" w:eastAsia="Times New Roman" w:hAnsi="Times New Roman" w:cs="Times New Roman"/>
          <w:b/>
          <w:bCs/>
          <w:sz w:val="24"/>
          <w:szCs w:val="24"/>
        </w:rPr>
        <w:tab/>
      </w:r>
      <w:r w:rsidR="000E0795" w:rsidRPr="00B87993">
        <w:rPr>
          <w:rFonts w:ascii="Times New Roman" w:hAnsi="Times New Roman" w:cs="Times New Roman"/>
          <w:sz w:val="24"/>
          <w:szCs w:val="24"/>
        </w:rPr>
        <w:t xml:space="preserve">In addition, by accepting a contract with </w:t>
      </w:r>
      <w:r w:rsidR="00915E67">
        <w:rPr>
          <w:rFonts w:ascii="Times New Roman" w:hAnsi="Times New Roman" w:cs="Times New Roman"/>
          <w:sz w:val="24"/>
          <w:szCs w:val="24"/>
        </w:rPr>
        <w:t>ODOC</w:t>
      </w:r>
      <w:r w:rsidR="000E0795" w:rsidRPr="00B87993">
        <w:rPr>
          <w:rFonts w:ascii="Times New Roman" w:hAnsi="Times New Roman" w:cs="Times New Roman"/>
          <w:sz w:val="24"/>
          <w:szCs w:val="24"/>
        </w:rPr>
        <w:t xml:space="preserve">, Supplier attests that no </w:t>
      </w:r>
      <w:r>
        <w:rPr>
          <w:rFonts w:ascii="Times New Roman" w:hAnsi="Times New Roman" w:cs="Times New Roman"/>
          <w:sz w:val="24"/>
          <w:szCs w:val="24"/>
        </w:rPr>
        <w:tab/>
      </w:r>
      <w:r w:rsidR="000E0795" w:rsidRPr="00B87993">
        <w:rPr>
          <w:rFonts w:ascii="Times New Roman" w:hAnsi="Times New Roman" w:cs="Times New Roman"/>
          <w:sz w:val="24"/>
          <w:szCs w:val="24"/>
        </w:rPr>
        <w:t xml:space="preserve">employee, agent or representative of the Supplier who may have direct contact </w:t>
      </w:r>
      <w:r>
        <w:rPr>
          <w:rFonts w:ascii="Times New Roman" w:hAnsi="Times New Roman" w:cs="Times New Roman"/>
          <w:sz w:val="24"/>
          <w:szCs w:val="24"/>
        </w:rPr>
        <w:tab/>
      </w:r>
      <w:r w:rsidR="000E0795" w:rsidRPr="00B87993">
        <w:rPr>
          <w:rFonts w:ascii="Times New Roman" w:hAnsi="Times New Roman" w:cs="Times New Roman"/>
          <w:sz w:val="24"/>
          <w:szCs w:val="24"/>
        </w:rPr>
        <w:t xml:space="preserve">with </w:t>
      </w:r>
      <w:r w:rsidR="00915E67">
        <w:rPr>
          <w:rFonts w:ascii="Times New Roman" w:hAnsi="Times New Roman" w:cs="Times New Roman"/>
          <w:sz w:val="24"/>
          <w:szCs w:val="24"/>
        </w:rPr>
        <w:t>ODOC</w:t>
      </w:r>
      <w:r w:rsidR="000E0795" w:rsidRPr="00B87993">
        <w:rPr>
          <w:rFonts w:ascii="Times New Roman" w:hAnsi="Times New Roman" w:cs="Times New Roman"/>
          <w:sz w:val="24"/>
          <w:szCs w:val="24"/>
        </w:rPr>
        <w:t xml:space="preserve"> offenders while performing the requirements of this contract has: </w:t>
      </w:r>
    </w:p>
    <w:p w14:paraId="69B8FA07" w14:textId="680C8019" w:rsid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Pr="00B87993">
        <w:rPr>
          <w:rFonts w:ascii="Times New Roman" w:eastAsia="Times New Roman" w:hAnsi="Times New Roman" w:cs="Times New Roman"/>
          <w:b/>
          <w:bCs/>
          <w:sz w:val="24"/>
          <w:szCs w:val="24"/>
        </w:rPr>
        <w:tab/>
        <w:t>A</w:t>
      </w:r>
      <w:r w:rsidR="00B87993">
        <w:rPr>
          <w:rFonts w:ascii="Times New Roman" w:eastAsia="Times New Roman" w:hAnsi="Times New Roman" w:cs="Times New Roman"/>
          <w:b/>
          <w:bCs/>
          <w:sz w:val="24"/>
          <w:szCs w:val="24"/>
        </w:rPr>
        <w:t>.</w:t>
      </w:r>
      <w:r w:rsidR="00B87993">
        <w:rPr>
          <w:rFonts w:ascii="Times New Roman" w:eastAsia="Times New Roman" w:hAnsi="Times New Roman" w:cs="Times New Roman"/>
          <w:b/>
          <w:bCs/>
          <w:sz w:val="24"/>
          <w:szCs w:val="24"/>
        </w:rPr>
        <w:tab/>
      </w:r>
      <w:r w:rsidRPr="00B87993">
        <w:rPr>
          <w:rFonts w:ascii="Times New Roman" w:hAnsi="Times New Roman" w:cs="Times New Roman"/>
          <w:sz w:val="24"/>
          <w:szCs w:val="24"/>
        </w:rPr>
        <w:t xml:space="preserve">Engaged in sexual abuse in a prison, jail, lockup, community confinement </w:t>
      </w:r>
      <w:r w:rsidRPr="00B87993">
        <w:rPr>
          <w:rFonts w:ascii="Times New Roman" w:hAnsi="Times New Roman" w:cs="Times New Roman"/>
          <w:sz w:val="24"/>
          <w:szCs w:val="24"/>
        </w:rPr>
        <w:tab/>
      </w:r>
      <w:r w:rsidRP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facility, juvenile facility or other institution (as defined in 42 U.S.C.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t>1997)</w:t>
      </w:r>
      <w:r w:rsidRPr="00B87993">
        <w:rPr>
          <w:rFonts w:ascii="Times New Roman" w:hAnsi="Times New Roman" w:cs="Times New Roman"/>
          <w:sz w:val="24"/>
          <w:szCs w:val="24"/>
        </w:rPr>
        <w:t xml:space="preserve"> </w:t>
      </w:r>
    </w:p>
    <w:p w14:paraId="26058E69" w14:textId="13906B2B" w:rsidR="000E0795" w:rsidRPr="00B87993" w:rsidRDefault="00B87993"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Pr>
          <w:rFonts w:ascii="Times New Roman" w:eastAsia="Times New Roman" w:hAnsi="Times New Roman" w:cs="Times New Roman"/>
          <w:b/>
          <w:bCs/>
          <w:sz w:val="24"/>
          <w:szCs w:val="24"/>
        </w:rPr>
        <w:tab/>
      </w:r>
      <w:r w:rsidR="000E0795" w:rsidRPr="00B87993">
        <w:rPr>
          <w:rFonts w:ascii="Times New Roman" w:hAnsi="Times New Roman" w:cs="Times New Roman"/>
          <w:sz w:val="24"/>
          <w:szCs w:val="24"/>
        </w:rPr>
        <w:tab/>
      </w:r>
      <w:r w:rsidR="000E0795" w:rsidRPr="00B87993">
        <w:rPr>
          <w:rFonts w:ascii="Times New Roman" w:hAnsi="Times New Roman" w:cs="Times New Roman"/>
          <w:b/>
          <w:sz w:val="24"/>
          <w:szCs w:val="24"/>
        </w:rPr>
        <w:t>B.</w:t>
      </w:r>
      <w:r w:rsidR="000E0795" w:rsidRPr="00B87993">
        <w:rPr>
          <w:rFonts w:ascii="Times New Roman" w:hAnsi="Times New Roman" w:cs="Times New Roman"/>
          <w:sz w:val="24"/>
          <w:szCs w:val="24"/>
        </w:rPr>
        <w:tab/>
        <w:t xml:space="preserve">Been convicted of engaging or attempting to engage in sexual activity in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 xml:space="preserve">the community facilitated by force, overt or implied threats of force, or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 xml:space="preserve">coercion, or if the victim did not consent or was unable to consent or </w:t>
      </w:r>
      <w:r>
        <w:rPr>
          <w:rFonts w:ascii="Times New Roman" w:hAnsi="Times New Roman" w:cs="Times New Roman"/>
          <w:sz w:val="24"/>
          <w:szCs w:val="24"/>
        </w:rPr>
        <w:tab/>
      </w:r>
      <w:r>
        <w:rPr>
          <w:rFonts w:ascii="Times New Roman" w:hAnsi="Times New Roman" w:cs="Times New Roman"/>
          <w:sz w:val="24"/>
          <w:szCs w:val="24"/>
        </w:rPr>
        <w:tab/>
      </w:r>
      <w:r>
        <w:rPr>
          <w:rFonts w:ascii="Times New Roman" w:hAnsi="Times New Roman" w:cs="Times New Roman"/>
          <w:sz w:val="24"/>
          <w:szCs w:val="24"/>
        </w:rPr>
        <w:tab/>
      </w:r>
      <w:r w:rsidR="000E0795" w:rsidRPr="00B87993">
        <w:rPr>
          <w:rFonts w:ascii="Times New Roman" w:hAnsi="Times New Roman" w:cs="Times New Roman"/>
          <w:sz w:val="24"/>
          <w:szCs w:val="24"/>
        </w:rPr>
        <w:t>refuse; or</w:t>
      </w:r>
    </w:p>
    <w:p w14:paraId="6AF13CA4" w14:textId="300BCE14" w:rsidR="000E0795" w:rsidRPr="00B87993"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Pr="00B87993">
        <w:rPr>
          <w:rFonts w:ascii="Times New Roman" w:eastAsia="Times New Roman" w:hAnsi="Times New Roman" w:cs="Times New Roman"/>
          <w:b/>
          <w:bCs/>
          <w:sz w:val="24"/>
          <w:szCs w:val="24"/>
        </w:rPr>
        <w:tab/>
        <w:t>C.</w:t>
      </w:r>
      <w:r w:rsidRPr="00B87993">
        <w:rPr>
          <w:rFonts w:ascii="Times New Roman" w:hAnsi="Times New Roman" w:cs="Times New Roman"/>
          <w:sz w:val="24"/>
          <w:szCs w:val="24"/>
        </w:rPr>
        <w:tab/>
        <w:t xml:space="preserve">Been civilly or administratively adjudicated to have engaged in the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activity described above. Any supplier who engages in sexual abuse will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be prohibited from contact with offenders and will be reported to law </w:t>
      </w:r>
      <w:r w:rsidR="00B87993">
        <w:rPr>
          <w:rFonts w:ascii="Times New Roman" w:hAnsi="Times New Roman" w:cs="Times New Roman"/>
          <w:sz w:val="24"/>
          <w:szCs w:val="24"/>
        </w:rPr>
        <w:tab/>
      </w:r>
      <w:r w:rsidR="00B87993">
        <w:rPr>
          <w:rFonts w:ascii="Times New Roman" w:hAnsi="Times New Roman" w:cs="Times New Roman"/>
          <w:sz w:val="24"/>
          <w:szCs w:val="24"/>
        </w:rPr>
        <w:tab/>
      </w:r>
      <w:r w:rsidR="00B87993">
        <w:rPr>
          <w:rFonts w:ascii="Times New Roman" w:hAnsi="Times New Roman" w:cs="Times New Roman"/>
          <w:sz w:val="24"/>
          <w:szCs w:val="24"/>
        </w:rPr>
        <w:tab/>
      </w:r>
      <w:r w:rsidRPr="00B87993">
        <w:rPr>
          <w:rFonts w:ascii="Times New Roman" w:hAnsi="Times New Roman" w:cs="Times New Roman"/>
          <w:sz w:val="24"/>
          <w:szCs w:val="24"/>
        </w:rPr>
        <w:t xml:space="preserve">enforcement agencies </w:t>
      </w:r>
      <w:r w:rsidRPr="00B87993">
        <w:rPr>
          <w:rFonts w:ascii="Times New Roman" w:hAnsi="Times New Roman" w:cs="Times New Roman"/>
          <w:sz w:val="24"/>
          <w:szCs w:val="24"/>
        </w:rPr>
        <w:tab/>
      </w:r>
      <w:r w:rsidR="00B87993">
        <w:rPr>
          <w:rFonts w:ascii="Times New Roman" w:hAnsi="Times New Roman" w:cs="Times New Roman"/>
          <w:sz w:val="24"/>
          <w:szCs w:val="24"/>
        </w:rPr>
        <w:t>a</w:t>
      </w:r>
      <w:r w:rsidRPr="00B87993">
        <w:rPr>
          <w:rFonts w:ascii="Times New Roman" w:hAnsi="Times New Roman" w:cs="Times New Roman"/>
          <w:sz w:val="24"/>
          <w:szCs w:val="24"/>
        </w:rPr>
        <w:t>nd to relevant licensing bodies.</w:t>
      </w:r>
    </w:p>
    <w:p w14:paraId="0BAC876D" w14:textId="41DA1BE1" w:rsidR="000E0795" w:rsidRPr="00B87993" w:rsidRDefault="000E0795" w:rsidP="00651F0B">
      <w:pPr>
        <w:numPr>
          <w:ilvl w:val="1"/>
          <w:numId w:val="0"/>
        </w:numPr>
        <w:tabs>
          <w:tab w:val="num" w:pos="720"/>
        </w:tabs>
        <w:overflowPunct w:val="0"/>
        <w:autoSpaceDE w:val="0"/>
        <w:autoSpaceDN w:val="0"/>
        <w:adjustRightInd w:val="0"/>
        <w:spacing w:beforeLines="50" w:before="120" w:after="0" w:line="240" w:lineRule="auto"/>
        <w:ind w:left="1440" w:hanging="1440"/>
        <w:textAlignment w:val="baseline"/>
        <w:outlineLvl w:val="1"/>
        <w:rPr>
          <w:rFonts w:ascii="Times New Roman" w:hAnsi="Times New Roman" w:cs="Times New Roman"/>
          <w:sz w:val="24"/>
          <w:szCs w:val="24"/>
        </w:rPr>
      </w:pPr>
      <w:r w:rsidRPr="00B87993">
        <w:rPr>
          <w:rFonts w:ascii="Times New Roman" w:eastAsia="Times New Roman" w:hAnsi="Times New Roman" w:cs="Times New Roman"/>
          <w:b/>
          <w:bCs/>
          <w:sz w:val="24"/>
          <w:szCs w:val="24"/>
        </w:rPr>
        <w:tab/>
      </w:r>
      <w:r w:rsidR="00D16A62">
        <w:rPr>
          <w:rFonts w:ascii="Times New Roman" w:eastAsia="Times New Roman" w:hAnsi="Times New Roman" w:cs="Times New Roman"/>
          <w:b/>
          <w:bCs/>
          <w:sz w:val="24"/>
          <w:szCs w:val="24"/>
        </w:rPr>
        <w:t>4</w:t>
      </w:r>
      <w:r w:rsidRPr="00B87993">
        <w:rPr>
          <w:rFonts w:ascii="Times New Roman" w:eastAsia="Times New Roman" w:hAnsi="Times New Roman" w:cs="Times New Roman"/>
          <w:b/>
          <w:bCs/>
          <w:sz w:val="24"/>
          <w:szCs w:val="24"/>
        </w:rPr>
        <w:t>.</w:t>
      </w:r>
      <w:r w:rsidRPr="00B87993">
        <w:rPr>
          <w:rFonts w:ascii="Times New Roman" w:hAnsi="Times New Roman" w:cs="Times New Roman"/>
          <w:b/>
          <w:sz w:val="24"/>
          <w:szCs w:val="24"/>
        </w:rPr>
        <w:t>3</w:t>
      </w:r>
      <w:r w:rsidRPr="00B87993">
        <w:rPr>
          <w:rFonts w:ascii="Times New Roman" w:hAnsi="Times New Roman" w:cs="Times New Roman"/>
          <w:sz w:val="24"/>
          <w:szCs w:val="24"/>
        </w:rPr>
        <w:tab/>
        <w:t xml:space="preserve">Any violation of this provision will be reported to law enforcement agencies and to relevant licensing bodies and will result in the filing of criminal charges as warranted. </w:t>
      </w:r>
      <w:r w:rsidR="00B87993">
        <w:rPr>
          <w:rFonts w:ascii="Times New Roman" w:hAnsi="Times New Roman" w:cs="Times New Roman"/>
          <w:sz w:val="24"/>
          <w:szCs w:val="24"/>
        </w:rPr>
        <w:t xml:space="preserve"> </w:t>
      </w:r>
      <w:r w:rsidR="00915E67">
        <w:rPr>
          <w:rFonts w:ascii="Times New Roman" w:hAnsi="Times New Roman" w:cs="Times New Roman"/>
          <w:sz w:val="24"/>
          <w:szCs w:val="24"/>
        </w:rPr>
        <w:t>ODOC</w:t>
      </w:r>
      <w:r w:rsidRPr="00B87993">
        <w:rPr>
          <w:rFonts w:ascii="Times New Roman" w:hAnsi="Times New Roman" w:cs="Times New Roman"/>
          <w:sz w:val="24"/>
          <w:szCs w:val="24"/>
        </w:rPr>
        <w:t xml:space="preserve"> may also terminate the contract immediately when violations are</w:t>
      </w:r>
      <w:r w:rsidR="00651F0B">
        <w:rPr>
          <w:rFonts w:ascii="Times New Roman" w:hAnsi="Times New Roman" w:cs="Times New Roman"/>
          <w:sz w:val="24"/>
          <w:szCs w:val="24"/>
        </w:rPr>
        <w:t xml:space="preserve"> </w:t>
      </w:r>
      <w:r w:rsidRPr="00B87993">
        <w:rPr>
          <w:rFonts w:ascii="Times New Roman" w:hAnsi="Times New Roman" w:cs="Times New Roman"/>
          <w:sz w:val="24"/>
          <w:szCs w:val="24"/>
        </w:rPr>
        <w:t xml:space="preserve">found. </w:t>
      </w:r>
    </w:p>
    <w:p w14:paraId="78B4EDEA" w14:textId="40EAA028"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lastRenderedPageBreak/>
        <w:t>5</w:t>
      </w:r>
      <w:r w:rsidR="000E0795">
        <w:rPr>
          <w:rFonts w:ascii="Times New Roman" w:eastAsia="Times New Roman" w:hAnsi="Times New Roman" w:cs="Times New Roman"/>
          <w:b/>
          <w:bCs/>
          <w:sz w:val="24"/>
          <w:szCs w:val="24"/>
        </w:rPr>
        <w:t>.</w:t>
      </w:r>
      <w:r w:rsidR="000E0795">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Terms and Conditions</w:t>
      </w:r>
    </w:p>
    <w:p w14:paraId="50182A6F" w14:textId="4E4F7B3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C06899" w:rsidRPr="005034BB">
        <w:rPr>
          <w:rFonts w:ascii="Times New Roman" w:eastAsia="Times New Roman" w:hAnsi="Times New Roman" w:cs="Times New Roman"/>
          <w:b/>
          <w:sz w:val="24"/>
          <w:szCs w:val="24"/>
        </w:rPr>
        <w:t>.1</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Adding/Deleting Items or Services</w:t>
      </w:r>
    </w:p>
    <w:p w14:paraId="4A20CB0D" w14:textId="670FFC10" w:rsidR="00D40EF5" w:rsidRPr="005034BB" w:rsidRDefault="005034BB" w:rsidP="00F93839">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may elect to add or delete medication items and services identified in the RFP as it deems necessary during the period of the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shall not make additions to or deletions from the medication items and services identified in the RFP without the written consent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a written request for approval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before adding or deleting related medication items and services in the RFP.</w:t>
      </w:r>
      <w:r w:rsidR="00F93839">
        <w:rPr>
          <w:rFonts w:ascii="Times New Roman" w:eastAsia="Times New Roman" w:hAnsi="Times New Roman" w:cs="Times New Roman"/>
          <w:sz w:val="24"/>
          <w:szCs w:val="24"/>
        </w:rPr>
        <w:t xml:space="preserve"> </w:t>
      </w:r>
      <w:r w:rsidR="00F93839" w:rsidRPr="00F93839">
        <w:rPr>
          <w:rFonts w:ascii="Times New Roman" w:eastAsia="Times New Roman" w:hAnsi="Times New Roman" w:cs="Times New Roman"/>
          <w:sz w:val="24"/>
          <w:szCs w:val="24"/>
        </w:rPr>
        <w:t xml:space="preserve">These items will be limited to standard pharmacy expense items (i.e., expense items that you would not normally charge a patient for separately), such as controlled substance log books, clear plastic bags/ light protective bags, vials/lids, spoons/oral syringes for liquid administration, etc. These items will not include things that you normally would charge a patient/insurer for separately, such as syringes/needles for injection, test strips, lancets, etc.   </w:t>
      </w:r>
    </w:p>
    <w:p w14:paraId="671A8CAF" w14:textId="1D7C7CC8"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may elect to add correctional center locations not listed in </w:t>
      </w:r>
      <w:r w:rsidR="00191517">
        <w:rPr>
          <w:rFonts w:ascii="Times New Roman" w:eastAsia="Times New Roman" w:hAnsi="Times New Roman" w:cs="Times New Roman"/>
          <w:sz w:val="24"/>
          <w:szCs w:val="24"/>
        </w:rPr>
        <w:t>Exhibit 1</w:t>
      </w:r>
      <w:r w:rsidR="00D40EF5" w:rsidRPr="005034BB">
        <w:rPr>
          <w:rFonts w:ascii="Times New Roman" w:eastAsia="Times New Roman" w:hAnsi="Times New Roman" w:cs="Times New Roman"/>
          <w:sz w:val="24"/>
          <w:szCs w:val="24"/>
        </w:rPr>
        <w:t>or delete correctional center locations listed, at its discretion during the period of this contract, and under the same terms, conditions and prices set forth.</w:t>
      </w:r>
    </w:p>
    <w:p w14:paraId="0094030C" w14:textId="5F25EEB0"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D40EF5" w:rsidRPr="005034BB">
        <w:rPr>
          <w:rFonts w:ascii="Times New Roman" w:eastAsia="Times New Roman" w:hAnsi="Times New Roman" w:cs="Times New Roman"/>
          <w:b/>
          <w:sz w:val="24"/>
          <w:szCs w:val="24"/>
        </w:rPr>
        <w:t>.2</w:t>
      </w:r>
      <w:r w:rsidR="00D40EF5" w:rsidRPr="005034BB">
        <w:rPr>
          <w:rFonts w:ascii="Times New Roman" w:eastAsia="Times New Roman" w:hAnsi="Times New Roman" w:cs="Times New Roman"/>
          <w:sz w:val="24"/>
          <w:szCs w:val="24"/>
        </w:rPr>
        <w:tab/>
        <w:t>Basis of Shipment</w:t>
      </w:r>
    </w:p>
    <w:p w14:paraId="4945A54C" w14:textId="311AF01C" w:rsidR="00D40EF5" w:rsidRPr="005034BB" w:rsidRDefault="00EA5853"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sidRPr="00EA5853">
        <w:rPr>
          <w:rFonts w:ascii="Times New Roman" w:eastAsia="Times New Roman" w:hAnsi="Times New Roman" w:cs="Times New Roman"/>
          <w:b/>
          <w:sz w:val="24"/>
          <w:szCs w:val="24"/>
        </w:rPr>
        <w:t>A</w:t>
      </w:r>
      <w:r>
        <w:rPr>
          <w:rFonts w:ascii="Times New Roman" w:eastAsia="Times New Roman" w:hAnsi="Times New Roman" w:cs="Times New Roman"/>
          <w:sz w:val="24"/>
          <w:szCs w:val="24"/>
        </w:rPr>
        <w:t>.</w:t>
      </w:r>
      <w:r>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be fully responsible for all costs related to the shipment of medications to the correctional center locations, including returned medications.</w:t>
      </w:r>
    </w:p>
    <w:p w14:paraId="0FE32875" w14:textId="1723E00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C06899" w:rsidRPr="005034BB">
        <w:rPr>
          <w:rFonts w:ascii="Times New Roman" w:eastAsia="Times New Roman" w:hAnsi="Times New Roman" w:cs="Times New Roman"/>
          <w:b/>
          <w:sz w:val="24"/>
          <w:szCs w:val="24"/>
        </w:rPr>
        <w:t>.3</w:t>
      </w:r>
      <w:r w:rsidR="00D40EF5" w:rsidRPr="005034BB">
        <w:rPr>
          <w:rFonts w:ascii="Times New Roman" w:eastAsia="Times New Roman" w:hAnsi="Times New Roman" w:cs="Times New Roman"/>
          <w:sz w:val="24"/>
          <w:szCs w:val="24"/>
        </w:rPr>
        <w:tab/>
        <w:t>Returns and Credits</w:t>
      </w:r>
    </w:p>
    <w:p w14:paraId="1893D943" w14:textId="1ABBEDBF"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C06899" w:rsidRPr="005034BB">
        <w:rPr>
          <w:rFonts w:ascii="Times New Roman" w:eastAsia="Times New Roman" w:hAnsi="Times New Roman" w:cs="Times New Roman"/>
          <w:b/>
          <w:sz w:val="24"/>
          <w:szCs w:val="24"/>
        </w:rPr>
        <w:t xml:space="preserve">. </w:t>
      </w:r>
      <w:r w:rsidR="00C06899"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All expenses associated with disposing of unused pharmaceuticals shall be the responsibility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including shipping costs</w:t>
      </w:r>
      <w:r w:rsidR="00DB4585">
        <w:rPr>
          <w:rFonts w:ascii="Times New Roman" w:eastAsia="Times New Roman" w:hAnsi="Times New Roman" w:cs="Times New Roman"/>
          <w:sz w:val="24"/>
          <w:szCs w:val="24"/>
        </w:rPr>
        <w:t>, the dispensing fee</w:t>
      </w:r>
      <w:r w:rsidR="00D40EF5" w:rsidRPr="005034BB">
        <w:rPr>
          <w:rFonts w:ascii="Times New Roman" w:eastAsia="Times New Roman" w:hAnsi="Times New Roman" w:cs="Times New Roman"/>
          <w:sz w:val="24"/>
          <w:szCs w:val="24"/>
        </w:rPr>
        <w:t xml:space="preserve"> and reverse distribution fees.</w:t>
      </w:r>
    </w:p>
    <w:p w14:paraId="7B02A120" w14:textId="556E93E6"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not assess fees for returned medications.</w:t>
      </w:r>
    </w:p>
    <w:p w14:paraId="2EEC34E6" w14:textId="6509C086"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D40EF5"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Full credit will be issued for all unused and unexpired medications</w:t>
      </w:r>
      <w:r w:rsidR="00F93839">
        <w:rPr>
          <w:rFonts w:ascii="Times New Roman" w:eastAsia="Times New Roman" w:hAnsi="Times New Roman" w:cs="Times New Roman"/>
          <w:sz w:val="24"/>
          <w:szCs w:val="24"/>
        </w:rPr>
        <w:t xml:space="preserve"> with full and partial packaging</w:t>
      </w:r>
      <w:r w:rsidR="00D40EF5" w:rsidRPr="005034BB">
        <w:rPr>
          <w:rFonts w:ascii="Times New Roman" w:eastAsia="Times New Roman" w:hAnsi="Times New Roman" w:cs="Times New Roman"/>
          <w:sz w:val="24"/>
          <w:szCs w:val="24"/>
        </w:rPr>
        <w:t xml:space="preserve"> which meet the return requirements as listed, including but not limited to any pill formulation (tablets, capsules, caplets, etc.), creams or ointments, drops, vials, suppositories, cough syrup and inhalers.</w:t>
      </w:r>
    </w:p>
    <w:p w14:paraId="36B6212A" w14:textId="053BFB97"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sz w:val="24"/>
          <w:szCs w:val="24"/>
        </w:rPr>
        <w:tab/>
        <w:t xml:space="preserve">Full credit shall mean the cost of the medication originally charged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regardless of current cost and all fees, to include the dispensing fee, for that particular fill.</w:t>
      </w:r>
      <w:r w:rsidR="00F93839">
        <w:rPr>
          <w:rFonts w:ascii="Times New Roman" w:eastAsia="Times New Roman" w:hAnsi="Times New Roman" w:cs="Times New Roman"/>
          <w:sz w:val="24"/>
          <w:szCs w:val="24"/>
        </w:rPr>
        <w:t xml:space="preserve"> </w:t>
      </w:r>
      <w:r w:rsidR="00F93839" w:rsidRPr="00F93839">
        <w:rPr>
          <w:rFonts w:ascii="Times New Roman" w:eastAsia="Times New Roman" w:hAnsi="Times New Roman" w:cs="Times New Roman"/>
          <w:sz w:val="24"/>
          <w:szCs w:val="24"/>
        </w:rPr>
        <w:t>ODOC is willing to accept a prorated rate based on the amount of the returns and will require a full refund of the distribution fee if the returned medication was sent back due to damage, a dispensing error, or a labeling error.</w:t>
      </w:r>
    </w:p>
    <w:p w14:paraId="04231849" w14:textId="4D57AD3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ii</w:t>
      </w:r>
      <w:r w:rsidR="002C298A" w:rsidRPr="005034BB">
        <w:rPr>
          <w:rFonts w:ascii="Times New Roman" w:eastAsia="Times New Roman" w:hAnsi="Times New Roman" w:cs="Times New Roman"/>
          <w:b/>
          <w:sz w:val="24"/>
          <w:szCs w:val="24"/>
        </w:rPr>
        <w:t>.</w:t>
      </w:r>
      <w:r w:rsidR="00D40EF5"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Return requirements:</w:t>
      </w:r>
    </w:p>
    <w:p w14:paraId="1462DE2F" w14:textId="7837AD4D" w:rsidR="00F93839" w:rsidRDefault="00F93839" w:rsidP="00F93839">
      <w:pPr>
        <w:pStyle w:val="ListParagraph"/>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sz w:val="24"/>
          <w:szCs w:val="24"/>
        </w:rPr>
        <w:lastRenderedPageBreak/>
        <w:t xml:space="preserve">In compliance with the </w:t>
      </w:r>
      <w:r w:rsidRPr="00F93839">
        <w:rPr>
          <w:rFonts w:ascii="Times New Roman" w:eastAsia="Times New Roman" w:hAnsi="Times New Roman" w:cs="Times New Roman"/>
          <w:sz w:val="24"/>
          <w:szCs w:val="24"/>
        </w:rPr>
        <w:t>requirements listed in the Oklahoma Pharmacy Act, Section 367.5.1 for resale or redispensing.</w:t>
      </w:r>
    </w:p>
    <w:p w14:paraId="07EBB2D1" w14:textId="77777777" w:rsidR="00F93839" w:rsidRDefault="00F93839" w:rsidP="00E5254C">
      <w:pPr>
        <w:pStyle w:val="ListParagraph"/>
        <w:tabs>
          <w:tab w:val="left" w:pos="2340"/>
        </w:tabs>
        <w:overflowPunct w:val="0"/>
        <w:autoSpaceDE w:val="0"/>
        <w:autoSpaceDN w:val="0"/>
        <w:adjustRightInd w:val="0"/>
        <w:spacing w:beforeLines="50" w:before="120" w:after="0" w:line="240" w:lineRule="auto"/>
        <w:ind w:left="3762"/>
        <w:textAlignment w:val="baseline"/>
        <w:outlineLvl w:val="4"/>
        <w:rPr>
          <w:rFonts w:ascii="Times New Roman" w:eastAsia="Times New Roman" w:hAnsi="Times New Roman" w:cs="Times New Roman"/>
          <w:sz w:val="24"/>
          <w:szCs w:val="24"/>
        </w:rPr>
      </w:pPr>
    </w:p>
    <w:p w14:paraId="51675BB2" w14:textId="55896E8C" w:rsidR="00D40EF5" w:rsidRPr="005034BB" w:rsidRDefault="00D40EF5" w:rsidP="002C298A">
      <w:pPr>
        <w:pStyle w:val="ListParagraph"/>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have a minimum value of $2.00</w:t>
      </w:r>
    </w:p>
    <w:p w14:paraId="053597D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medication(s) must not expire within 45 days of the date returned (given to carrier)</w:t>
      </w:r>
    </w:p>
    <w:p w14:paraId="740E6386" w14:textId="6D3A39D2" w:rsidR="00D40EF5" w:rsidRPr="000B6A22"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 xml:space="preserve">Returned medications must not be damaged, unless the reason for return was damage upon delivery. A medication shall not be considered damaged merely because any or all of the conditions listed </w:t>
      </w:r>
      <w:r w:rsidRPr="000B6A22">
        <w:rPr>
          <w:rFonts w:ascii="Times New Roman" w:eastAsia="Times New Roman" w:hAnsi="Times New Roman" w:cs="Times New Roman"/>
          <w:sz w:val="24"/>
          <w:szCs w:val="24"/>
        </w:rPr>
        <w:t xml:space="preserve">in </w:t>
      </w:r>
      <w:r w:rsidR="000B6A22" w:rsidRPr="000B6A22">
        <w:rPr>
          <w:rFonts w:ascii="Times New Roman" w:eastAsia="Times New Roman" w:hAnsi="Times New Roman" w:cs="Times New Roman"/>
          <w:sz w:val="24"/>
          <w:szCs w:val="24"/>
        </w:rPr>
        <w:t>6.5 below</w:t>
      </w:r>
      <w:r w:rsidRPr="000B6A22">
        <w:rPr>
          <w:rFonts w:ascii="Times New Roman" w:eastAsia="Times New Roman" w:hAnsi="Times New Roman" w:cs="Times New Roman"/>
          <w:sz w:val="24"/>
          <w:szCs w:val="24"/>
        </w:rPr>
        <w:t xml:space="preserve"> apply.</w:t>
      </w:r>
    </w:p>
    <w:p w14:paraId="670CFEC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medications must have met proper storage requirements, unless the reason for return was for a failure to meet the proper storage requirements during delivery</w:t>
      </w:r>
    </w:p>
    <w:p w14:paraId="7896A567"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not have been issued to the inmate and out of the Medical Services Unit’s control</w:t>
      </w:r>
    </w:p>
    <w:p w14:paraId="46545874" w14:textId="77777777" w:rsidR="00D40EF5" w:rsidRPr="005034BB" w:rsidRDefault="00D40EF5" w:rsidP="00D40EF5">
      <w:pPr>
        <w:numPr>
          <w:ilvl w:val="0"/>
          <w:numId w:val="13"/>
        </w:numPr>
        <w:tabs>
          <w:tab w:val="left" w:pos="2340"/>
        </w:tabs>
        <w:overflowPunct w:val="0"/>
        <w:autoSpaceDE w:val="0"/>
        <w:autoSpaceDN w:val="0"/>
        <w:adjustRightInd w:val="0"/>
        <w:spacing w:beforeLines="50" w:before="120" w:after="0" w:line="240" w:lineRule="auto"/>
        <w:textAlignment w:val="baseline"/>
        <w:outlineLvl w:val="4"/>
        <w:rPr>
          <w:rFonts w:ascii="Times New Roman" w:eastAsia="Times New Roman" w:hAnsi="Times New Roman" w:cs="Times New Roman"/>
          <w:sz w:val="24"/>
          <w:szCs w:val="24"/>
        </w:rPr>
      </w:pPr>
      <w:r w:rsidRPr="005034BB">
        <w:rPr>
          <w:rFonts w:ascii="Times New Roman" w:eastAsia="Times New Roman" w:hAnsi="Times New Roman" w:cs="Times New Roman"/>
          <w:sz w:val="24"/>
          <w:szCs w:val="24"/>
        </w:rPr>
        <w:t>Returned medication must not be a used inhaler, an open/used package of ointment or cream or an open/used vial</w:t>
      </w:r>
    </w:p>
    <w:p w14:paraId="2CD233AE" w14:textId="658262A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iii</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If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or its agent’s, error has, in part, led to damage to the medication or to improper storage, then it shall be treated, for return purposes, as if it is an undamaged, unused medication and shall be credited in full (including dispensing fees and incidental expenses) or re-dispensed to the facility at no cost, whichever the specified preference of the facility at the time of the individual incident.</w:t>
      </w:r>
    </w:p>
    <w:p w14:paraId="17157660" w14:textId="4053E716" w:rsidR="00D40EF5" w:rsidRPr="005034BB" w:rsidRDefault="00D16A62"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2C298A" w:rsidRPr="005034BB">
        <w:rPr>
          <w:rFonts w:ascii="Times New Roman" w:eastAsia="Times New Roman" w:hAnsi="Times New Roman" w:cs="Times New Roman"/>
          <w:b/>
          <w:sz w:val="24"/>
          <w:szCs w:val="24"/>
        </w:rPr>
        <w:t>.4</w:t>
      </w:r>
      <w:r w:rsidR="008705BC"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 xml:space="preserve">Credit(s) shall be issued to the reporting facility within one (1) business day of reporting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any medication billed to a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correctional facility which was not received by the Medical Services Unit, the medication shall be re-dispensed and immediately sent at no additional cost, whichever is the preference of the Medical Services Unit in that instance. If the medication was sent to an incorrect facility, whether or not a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correctional facility, issuance of credit shall not be delayed pending or contingent upon the recipient’s return of the medication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w:t>
      </w:r>
      <w:r w:rsidR="00DD18B2">
        <w:rPr>
          <w:rFonts w:ascii="Times New Roman" w:eastAsia="Times New Roman" w:hAnsi="Times New Roman" w:cs="Times New Roman"/>
          <w:sz w:val="24"/>
          <w:szCs w:val="24"/>
        </w:rPr>
        <w:t xml:space="preserve"> Credit </w:t>
      </w:r>
      <w:r w:rsidR="00DD18B2" w:rsidRPr="00DD18B2">
        <w:rPr>
          <w:rFonts w:ascii="Times New Roman" w:eastAsia="Times New Roman" w:hAnsi="Times New Roman" w:cs="Times New Roman"/>
          <w:sz w:val="24"/>
          <w:szCs w:val="24"/>
        </w:rPr>
        <w:t>can be included on the next invoice and does not need to be provided as a series of separate credit notes.</w:t>
      </w:r>
    </w:p>
    <w:p w14:paraId="2D6B0463" w14:textId="09418570" w:rsidR="00D40EF5" w:rsidRPr="005034BB" w:rsidRDefault="00D16A62"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5</w:t>
      </w:r>
      <w:r w:rsidR="002C298A" w:rsidRPr="005034BB">
        <w:rPr>
          <w:rFonts w:ascii="Times New Roman" w:eastAsia="Times New Roman" w:hAnsi="Times New Roman" w:cs="Times New Roman"/>
          <w:b/>
          <w:sz w:val="24"/>
          <w:szCs w:val="24"/>
        </w:rPr>
        <w:t>.5</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Refusal to issue credit</w:t>
      </w:r>
      <w:r w:rsidR="00E21D42">
        <w:rPr>
          <w:rFonts w:ascii="Times New Roman" w:eastAsia="Times New Roman" w:hAnsi="Times New Roman" w:cs="Times New Roman"/>
          <w:sz w:val="24"/>
          <w:szCs w:val="24"/>
        </w:rPr>
        <w:t xml:space="preserve"> for those items </w:t>
      </w:r>
      <w:r w:rsidR="00E21D42" w:rsidRPr="00E21D42">
        <w:rPr>
          <w:rFonts w:ascii="Times New Roman" w:eastAsia="Times New Roman" w:hAnsi="Times New Roman" w:cs="Times New Roman"/>
          <w:sz w:val="24"/>
          <w:szCs w:val="24"/>
        </w:rPr>
        <w:t>eligible by law for redispensing per state guideline</w:t>
      </w:r>
      <w:r w:rsidR="00D40EF5" w:rsidRPr="005034BB">
        <w:rPr>
          <w:rFonts w:ascii="Times New Roman" w:eastAsia="Times New Roman" w:hAnsi="Times New Roman" w:cs="Times New Roman"/>
          <w:sz w:val="24"/>
          <w:szCs w:val="24"/>
        </w:rPr>
        <w:t xml:space="preserve"> shall not occur on the basis of the presence of any or all of the following conditions:</w:t>
      </w:r>
    </w:p>
    <w:p w14:paraId="7D9416B0" w14:textId="2D7350B9"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A</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b/>
          <w:sz w:val="24"/>
          <w:szCs w:val="24"/>
        </w:rPr>
        <w:tab/>
      </w:r>
      <w:r w:rsidR="00D40EF5" w:rsidRPr="005034BB">
        <w:rPr>
          <w:rFonts w:ascii="Times New Roman" w:eastAsia="Times New Roman" w:hAnsi="Times New Roman" w:cs="Times New Roman"/>
          <w:sz w:val="24"/>
          <w:szCs w:val="24"/>
        </w:rPr>
        <w:t>Writing on the label or blister pack.</w:t>
      </w:r>
    </w:p>
    <w:p w14:paraId="35375E24" w14:textId="7B35CEB5"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Damage to package when medication is unaffected.</w:t>
      </w:r>
    </w:p>
    <w:p w14:paraId="28235CD4" w14:textId="3D6AE8CB"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New and used blister packs are returned (shipped or packaged) together.</w:t>
      </w:r>
    </w:p>
    <w:p w14:paraId="6FACEB02" w14:textId="6A2395CE" w:rsidR="00D40EF5" w:rsidRPr="005034BB" w:rsidRDefault="005034BB" w:rsidP="00D40EF5">
      <w:pPr>
        <w:numPr>
          <w:ilvl w:val="4"/>
          <w:numId w:val="0"/>
        </w:numPr>
        <w:tabs>
          <w:tab w:val="left" w:pos="2340"/>
          <w:tab w:val="num" w:pos="3330"/>
        </w:tabs>
        <w:overflowPunct w:val="0"/>
        <w:autoSpaceDE w:val="0"/>
        <w:autoSpaceDN w:val="0"/>
        <w:adjustRightInd w:val="0"/>
        <w:spacing w:beforeLines="50" w:before="120" w:after="0" w:line="240" w:lineRule="auto"/>
        <w:ind w:left="3042" w:hanging="792"/>
        <w:textAlignment w:val="baseline"/>
        <w:outlineLvl w:val="4"/>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002C298A" w:rsidRPr="005034BB">
        <w:rPr>
          <w:rFonts w:ascii="Times New Roman" w:eastAsia="Times New Roman" w:hAnsi="Times New Roman" w:cs="Times New Roman"/>
          <w:b/>
          <w:sz w:val="24"/>
          <w:szCs w:val="24"/>
        </w:rPr>
        <w:t>.</w:t>
      </w:r>
      <w:r w:rsidR="008705BC"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Medication is returned in the originally dispensed packaging (i.e. amber vial, etc.).</w:t>
      </w:r>
    </w:p>
    <w:p w14:paraId="57C09C31" w14:textId="242D160D" w:rsidR="00D40EF5" w:rsidRPr="005034BB" w:rsidRDefault="00D16A62"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6</w:t>
      </w:r>
      <w:r w:rsidR="008705BC" w:rsidRPr="005034BB">
        <w:rPr>
          <w:rFonts w:ascii="Times New Roman" w:eastAsia="Times New Roman" w:hAnsi="Times New Roman" w:cs="Times New Roman"/>
          <w:b/>
          <w:bCs/>
          <w:sz w:val="24"/>
          <w:szCs w:val="24"/>
        </w:rPr>
        <w:t>.</w:t>
      </w:r>
      <w:r w:rsidR="008705BC"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HIPAA</w:t>
      </w:r>
    </w:p>
    <w:p w14:paraId="1334F65F" w14:textId="39BFC6E5"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w:t>
      </w:r>
      <w:r w:rsidR="008705BC"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not use or disclose protected health information other than as permitted or required by the contract or as Required by Law.</w:t>
      </w:r>
    </w:p>
    <w:p w14:paraId="71DC4392" w14:textId="2064AFD3"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.2</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use appropriate safeguards to prevent use or disclosure of the protected health information other than as provided for by this contract.</w:t>
      </w:r>
    </w:p>
    <w:p w14:paraId="2A19268F" w14:textId="664415E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.3</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report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any use or disclosure of the protected health information not provided for by this contract of which it becomes aware.</w:t>
      </w:r>
    </w:p>
    <w:p w14:paraId="21E912CB" w14:textId="20F60D8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.4</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ensure that any agent , including a sub</w:t>
      </w:r>
      <w:r w:rsidR="00915E67">
        <w:rPr>
          <w:rFonts w:ascii="Times New Roman" w:eastAsia="Times New Roman" w:hAnsi="Times New Roman" w:cs="Times New Roman"/>
          <w:sz w:val="24"/>
          <w:szCs w:val="24"/>
        </w:rPr>
        <w:t>contractor</w:t>
      </w:r>
      <w:r w:rsidR="00D40EF5" w:rsidRPr="005034BB">
        <w:rPr>
          <w:rFonts w:ascii="Times New Roman" w:eastAsia="Times New Roman" w:hAnsi="Times New Roman" w:cs="Times New Roman"/>
          <w:sz w:val="24"/>
          <w:szCs w:val="24"/>
        </w:rPr>
        <w:t xml:space="preserve">, to whom it provides protected health information received from, or created or received by 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agrees to the same restrictions and conditions that apply through this contract to 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with respect to such information.</w:t>
      </w:r>
    </w:p>
    <w:p w14:paraId="0582BD3B" w14:textId="77398449"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.5</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access, at the request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and in accordance with the terms and conditions of this contract, to protected health information in a Designated Record Set,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as directed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in order to meet the requirements under 45CFR §164.524.</w:t>
      </w:r>
    </w:p>
    <w:p w14:paraId="03A23EDA" w14:textId="0DF7EBE4"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.6</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make any amendment(s) to protected health information in a designated record set that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directs or agrees to pursuant to 45 CFR §164.526 at the request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and in accordance with the terms and conditions of the contract.</w:t>
      </w:r>
    </w:p>
    <w:p w14:paraId="0251F070" w14:textId="44BB30B3"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.7</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make internal practices, books and records, including policies and procedures and protected health information, relating to the use and disclosure of Protected Health Information received from, or created or received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available to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in accordance with the terms and conditions of this contract for purposes of the Secretary determining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compliance with the Privacy Rule.</w:t>
      </w:r>
    </w:p>
    <w:p w14:paraId="1C81B7DB" w14:textId="53EA54F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.8</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Except as otherwise limited in this contract,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may use or disclose Protected Health Information to perform functions, activities or services for, or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as specified in this contract, provided that such use or disclosure would not violate the Privacy Rule if done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the minimum necessary policies and procedures of the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w:t>
      </w:r>
    </w:p>
    <w:p w14:paraId="377704C2" w14:textId="52301EBD"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.9</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limitation(s) in its notice of privacy practices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in accordance with 45 CFR §164.520, to the extent that such limitation may affect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use or disclosure of Protected Health Information.</w:t>
      </w:r>
    </w:p>
    <w:p w14:paraId="6BFE59CB" w14:textId="04B01401"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6</w:t>
      </w:r>
      <w:r w:rsidR="002C298A" w:rsidRPr="005034BB">
        <w:rPr>
          <w:rFonts w:ascii="Times New Roman" w:eastAsia="Times New Roman" w:hAnsi="Times New Roman" w:cs="Times New Roman"/>
          <w:b/>
          <w:sz w:val="24"/>
          <w:szCs w:val="24"/>
        </w:rPr>
        <w:t>.10</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changes in, or revocation of, permission by Individual to use or disclose Protected Health Information, to the extent that such changes may affect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’s use or disclosure of Protected Health Information.</w:t>
      </w:r>
    </w:p>
    <w:p w14:paraId="17C7C05A" w14:textId="70F1C8B0" w:rsidR="00D40EF5" w:rsidRPr="005034BB" w:rsidRDefault="00D16A62"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.11</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any restriction to the use or disclosure of Protected Health Information that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has agreed to in accordance with 45 CFR §164.522, to the extent that such restriction may affect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use or disclosure of Protected Health Information.</w:t>
      </w:r>
    </w:p>
    <w:p w14:paraId="7A675552" w14:textId="34DF38B1" w:rsidR="00D40EF5" w:rsidRPr="005034BB" w:rsidRDefault="00D16A62" w:rsidP="00D16A62">
      <w:pPr>
        <w:numPr>
          <w:ilvl w:val="2"/>
          <w:numId w:val="0"/>
        </w:numPr>
        <w:tabs>
          <w:tab w:val="num" w:pos="360"/>
          <w:tab w:val="num" w:pos="333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6</w:t>
      </w:r>
      <w:r w:rsidR="002C298A" w:rsidRPr="005034BB">
        <w:rPr>
          <w:rFonts w:ascii="Times New Roman" w:eastAsia="Times New Roman" w:hAnsi="Times New Roman" w:cs="Times New Roman"/>
          <w:b/>
          <w:sz w:val="24"/>
          <w:szCs w:val="24"/>
        </w:rPr>
        <w:t>.12</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shall not request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use or disclose Protected Health Information in any manner which would not be permissible under the Privacy Rule if done by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except for purposes of data aggregation or management and administrative activities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as it relates to performance of specific functions on behalf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as included in this contract.</w:t>
      </w:r>
    </w:p>
    <w:p w14:paraId="12F2147E" w14:textId="195C3FCB"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7</w:t>
      </w:r>
      <w:r w:rsidR="00F0744E" w:rsidRPr="005034BB">
        <w:rPr>
          <w:rFonts w:ascii="Times New Roman" w:eastAsia="Times New Roman" w:hAnsi="Times New Roman" w:cs="Times New Roman"/>
          <w:b/>
          <w:bCs/>
          <w:sz w:val="24"/>
          <w:szCs w:val="24"/>
        </w:rPr>
        <w:t>.</w:t>
      </w:r>
      <w:r w:rsidR="00F0744E"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Post Award Negotiation</w:t>
      </w:r>
    </w:p>
    <w:p w14:paraId="6C08D1E8" w14:textId="520D54EC" w:rsidR="00D40EF5"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7</w:t>
      </w:r>
      <w:r w:rsidR="002C298A" w:rsidRPr="005034BB">
        <w:rPr>
          <w:rFonts w:ascii="Times New Roman" w:eastAsia="Times New Roman" w:hAnsi="Times New Roman" w:cs="Times New Roman"/>
          <w:b/>
          <w:sz w:val="24"/>
          <w:szCs w:val="24"/>
        </w:rPr>
        <w:t>.1</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Following contract award, during the term of the contract, including any optional renewal periods, or prior to renewal of the contract, the State may make changes or revisions within the scope of work of the contract resulting from this solicitation. The State Purchasing Director or designee, the Director of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or designee and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may negotiate in good faith adjustments to terms, conditions, prices or other matters of mutual concern and interest. Such negotiations will be conducted in accordance with the Central Purchasing rules and result in an addendum or modification to the contract resulting from this solicitation.</w:t>
      </w:r>
    </w:p>
    <w:p w14:paraId="7D817A31" w14:textId="4B6EA713"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8</w:t>
      </w:r>
      <w:r w:rsidR="00F0744E" w:rsidRPr="005034BB">
        <w:rPr>
          <w:rFonts w:ascii="Times New Roman" w:eastAsia="Times New Roman" w:hAnsi="Times New Roman" w:cs="Times New Roman"/>
          <w:b/>
          <w:bCs/>
          <w:sz w:val="24"/>
          <w:szCs w:val="24"/>
        </w:rPr>
        <w:t>.</w:t>
      </w:r>
      <w:r w:rsidR="00F0744E"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Billing</w:t>
      </w:r>
    </w:p>
    <w:p w14:paraId="6B39A787" w14:textId="30A3CFFF"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8</w:t>
      </w:r>
      <w:r w:rsidR="00F0744E" w:rsidRPr="005034BB">
        <w:rPr>
          <w:rFonts w:ascii="Times New Roman" w:eastAsia="Times New Roman" w:hAnsi="Times New Roman" w:cs="Times New Roman"/>
          <w:b/>
          <w:sz w:val="24"/>
          <w:szCs w:val="24"/>
        </w:rPr>
        <w:t>.1.</w:t>
      </w:r>
      <w:r w:rsidR="00F0744E"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Invoicing</w:t>
      </w:r>
    </w:p>
    <w:p w14:paraId="1DDCDE75" w14:textId="373B8A4F"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F0744E" w:rsidRPr="005034BB">
        <w:rPr>
          <w:rFonts w:ascii="Times New Roman" w:eastAsia="Times New Roman" w:hAnsi="Times New Roman" w:cs="Times New Roman"/>
          <w:b/>
          <w:sz w:val="24"/>
          <w:szCs w:val="24"/>
        </w:rPr>
        <w:t>.</w:t>
      </w:r>
      <w:r w:rsidR="00F0744E"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invoices to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for medication purchases including approved </w:t>
      </w:r>
      <w:r w:rsidR="00F0744E" w:rsidRPr="005034BB">
        <w:rPr>
          <w:rFonts w:ascii="Times New Roman" w:eastAsia="Times New Roman" w:hAnsi="Times New Roman" w:cs="Times New Roman"/>
          <w:sz w:val="24"/>
          <w:szCs w:val="24"/>
        </w:rPr>
        <w:t>f</w:t>
      </w:r>
      <w:r w:rsidR="00D40EF5" w:rsidRPr="005034BB">
        <w:rPr>
          <w:rFonts w:ascii="Times New Roman" w:eastAsia="Times New Roman" w:hAnsi="Times New Roman" w:cs="Times New Roman"/>
          <w:sz w:val="24"/>
          <w:szCs w:val="24"/>
        </w:rPr>
        <w:t>ees.</w:t>
      </w:r>
    </w:p>
    <w:p w14:paraId="3D4EDE15" w14:textId="682ED10A"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544BDD" w:rsidRPr="005034BB">
        <w:rPr>
          <w:rFonts w:ascii="Times New Roman" w:eastAsia="Times New Roman" w:hAnsi="Times New Roman" w:cs="Times New Roman"/>
          <w:b/>
          <w:sz w:val="24"/>
          <w:szCs w:val="24"/>
        </w:rPr>
        <w:t>.</w:t>
      </w:r>
      <w:r w:rsidR="00F0744E" w:rsidRPr="005034BB">
        <w:rPr>
          <w:rFonts w:ascii="Times New Roman" w:eastAsia="Times New Roman" w:hAnsi="Times New Roman" w:cs="Times New Roman"/>
          <w:b/>
          <w:sz w:val="24"/>
          <w:szCs w:val="24"/>
        </w:rPr>
        <w:tab/>
      </w:r>
      <w:r w:rsidR="00915E67" w:rsidRPr="00651F0B">
        <w:rPr>
          <w:rFonts w:ascii="Times New Roman" w:eastAsia="Times New Roman" w:hAnsi="Times New Roman" w:cs="Times New Roman"/>
          <w:sz w:val="24"/>
          <w:szCs w:val="24"/>
        </w:rPr>
        <w:t>Supplier</w:t>
      </w:r>
      <w:r w:rsidR="00D40EF5" w:rsidRPr="00651F0B">
        <w:rPr>
          <w:rFonts w:ascii="Times New Roman" w:eastAsia="Times New Roman" w:hAnsi="Times New Roman" w:cs="Times New Roman"/>
          <w:sz w:val="24"/>
          <w:szCs w:val="24"/>
        </w:rPr>
        <w:t xml:space="preserve"> shall submit itemized invoices of medications delivered to the </w:t>
      </w:r>
      <w:r w:rsidR="00651F0B" w:rsidRPr="00651F0B">
        <w:rPr>
          <w:rFonts w:ascii="Times New Roman" w:eastAsia="Times New Roman" w:hAnsi="Times New Roman" w:cs="Times New Roman"/>
          <w:sz w:val="24"/>
          <w:szCs w:val="24"/>
        </w:rPr>
        <w:t xml:space="preserve">Correctional Health Service Administrator (CHSA) and ordering correctional center, to the attention of the Correctional Health Service Administrator </w:t>
      </w:r>
      <w:r w:rsidR="00D40EF5" w:rsidRPr="00651F0B">
        <w:rPr>
          <w:rFonts w:ascii="Times New Roman" w:eastAsia="Times New Roman" w:hAnsi="Times New Roman" w:cs="Times New Roman"/>
          <w:sz w:val="24"/>
          <w:szCs w:val="24"/>
        </w:rPr>
        <w:t xml:space="preserve">listed on </w:t>
      </w:r>
      <w:r w:rsidR="00191517">
        <w:rPr>
          <w:rFonts w:ascii="Times New Roman" w:eastAsia="Times New Roman" w:hAnsi="Times New Roman" w:cs="Times New Roman"/>
          <w:sz w:val="24"/>
          <w:szCs w:val="24"/>
        </w:rPr>
        <w:t>Exhibit 1</w:t>
      </w:r>
      <w:r w:rsidR="000B6A22" w:rsidRPr="00651F0B">
        <w:rPr>
          <w:rFonts w:ascii="Times New Roman" w:eastAsia="Times New Roman" w:hAnsi="Times New Roman" w:cs="Times New Roman"/>
          <w:sz w:val="24"/>
          <w:szCs w:val="24"/>
        </w:rPr>
        <w:t xml:space="preserve"> </w:t>
      </w:r>
      <w:r w:rsidR="00D40EF5" w:rsidRPr="00651F0B">
        <w:rPr>
          <w:rFonts w:ascii="Times New Roman" w:eastAsia="Times New Roman" w:hAnsi="Times New Roman" w:cs="Times New Roman"/>
          <w:sz w:val="24"/>
          <w:szCs w:val="24"/>
        </w:rPr>
        <w:t xml:space="preserve">on a calendar month basis. The correctional center billing addresses are included in </w:t>
      </w:r>
      <w:r w:rsidR="00651F0B" w:rsidRPr="00651F0B">
        <w:rPr>
          <w:rFonts w:ascii="Times New Roman" w:eastAsia="Times New Roman" w:hAnsi="Times New Roman" w:cs="Times New Roman"/>
          <w:sz w:val="24"/>
          <w:szCs w:val="24"/>
        </w:rPr>
        <w:t xml:space="preserve">both </w:t>
      </w:r>
      <w:r w:rsidR="00191517">
        <w:rPr>
          <w:rFonts w:ascii="Times New Roman" w:eastAsia="Times New Roman" w:hAnsi="Times New Roman" w:cs="Times New Roman"/>
          <w:sz w:val="24"/>
          <w:szCs w:val="24"/>
        </w:rPr>
        <w:t>Exhibit 1</w:t>
      </w:r>
      <w:r w:rsidR="00651F0B" w:rsidRPr="00651F0B">
        <w:rPr>
          <w:rFonts w:ascii="Times New Roman" w:eastAsia="Times New Roman" w:hAnsi="Times New Roman" w:cs="Times New Roman"/>
          <w:sz w:val="24"/>
          <w:szCs w:val="24"/>
        </w:rPr>
        <w:t xml:space="preserve">. </w:t>
      </w:r>
    </w:p>
    <w:p w14:paraId="15AAB295" w14:textId="4568448E" w:rsidR="00D40EF5"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C</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For </w:t>
      </w:r>
      <w:r w:rsidR="00915E67">
        <w:rPr>
          <w:rFonts w:ascii="Times New Roman" w:eastAsia="Times New Roman" w:hAnsi="Times New Roman" w:cs="Times New Roman"/>
          <w:sz w:val="24"/>
          <w:szCs w:val="24"/>
        </w:rPr>
        <w:t>ODOC</w:t>
      </w:r>
      <w:r w:rsidR="00D40EF5" w:rsidRPr="005034BB">
        <w:rPr>
          <w:rFonts w:ascii="Times New Roman" w:eastAsia="Times New Roman" w:hAnsi="Times New Roman" w:cs="Times New Roman"/>
          <w:sz w:val="24"/>
          <w:szCs w:val="24"/>
        </w:rPr>
        <w:t xml:space="preserve"> auditing and verification purposes,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invoice shall include a line item for each prescription filled during the applicable month containing the following information: the drug name and strength, its national drug code (N.D.C.) reference number, the inmate’s prescription number, date of order, date of delivery, prescribing provider name, prescription unit count and contract unit price broken out by the cost of the drug. Any and all rebates and/or credits received for drugs shall be itemized as a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separ</w:t>
      </w:r>
      <w:r w:rsidR="00544BDD" w:rsidRPr="005034BB">
        <w:rPr>
          <w:rFonts w:ascii="Times New Roman" w:eastAsia="Times New Roman" w:hAnsi="Times New Roman" w:cs="Times New Roman"/>
          <w:sz w:val="24"/>
          <w:szCs w:val="24"/>
        </w:rPr>
        <w:t>a</w:t>
      </w:r>
      <w:r w:rsidR="00D40EF5" w:rsidRPr="005034BB">
        <w:rPr>
          <w:rFonts w:ascii="Times New Roman" w:eastAsia="Times New Roman" w:hAnsi="Times New Roman" w:cs="Times New Roman"/>
          <w:sz w:val="24"/>
          <w:szCs w:val="24"/>
        </w:rPr>
        <w:t xml:space="preserve">te line item in the invoice and shall include the following information: the inmate’s prescription number, the date filled, the drug name and strength, the original quantity dispensed, the date returned, the quantity returned and the contract unit credit broken out by cost.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’s fee shall also be a line item. The invoice shall display a </w:t>
      </w:r>
      <w:r w:rsidR="00D40EF5" w:rsidRPr="005034BB">
        <w:rPr>
          <w:rFonts w:ascii="Times New Roman" w:eastAsia="Times New Roman" w:hAnsi="Times New Roman" w:cs="Times New Roman"/>
          <w:sz w:val="24"/>
          <w:szCs w:val="24"/>
        </w:rPr>
        <w:lastRenderedPageBreak/>
        <w:t xml:space="preserve">bottom line total of all line items included.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invoice heading shall include their name, remittance address, telephone number, purchase order number and FEI number exactly as it appears in the contract.</w:t>
      </w:r>
    </w:p>
    <w:p w14:paraId="4C1AD3ED" w14:textId="3040F84C" w:rsidR="004D5003" w:rsidRPr="005034BB" w:rsidRDefault="004D5003"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D</w:t>
      </w:r>
      <w:r w:rsidRPr="005034BB">
        <w:rPr>
          <w:rFonts w:ascii="Times New Roman" w:eastAsia="Times New Roman" w:hAnsi="Times New Roman" w:cs="Times New Roman"/>
          <w:b/>
          <w:sz w:val="24"/>
          <w:szCs w:val="24"/>
        </w:rPr>
        <w:t>.</w:t>
      </w:r>
      <w:r w:rsidRPr="005034BB">
        <w:rPr>
          <w:rFonts w:ascii="Times New Roman" w:eastAsia="Times New Roman" w:hAnsi="Times New Roman" w:cs="Times New Roman"/>
          <w:sz w:val="24"/>
          <w:szCs w:val="24"/>
        </w:rPr>
        <w:tab/>
      </w:r>
      <w:r w:rsidRPr="004D5003">
        <w:rPr>
          <w:rFonts w:ascii="Times New Roman" w:eastAsia="Times New Roman" w:hAnsi="Times New Roman" w:cs="Times New Roman"/>
          <w:sz w:val="24"/>
          <w:szCs w:val="24"/>
        </w:rPr>
        <w:t>All rebates should be passed to ODOC. The itemized rebate information that is required is for the name of the drug that the rebate is for and the time period that the rebate was provided. Rebates can be provided quarterly instead of as received.</w:t>
      </w:r>
    </w:p>
    <w:p w14:paraId="466EBD7A" w14:textId="6C0E31E1" w:rsidR="00544BDD" w:rsidRPr="005034BB" w:rsidRDefault="004D5003"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E</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If the correctional center discovers errors in the billing statement, the Correctional Health Services Administrator, or his designee shall return the invoice to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corrections. The time clock for payment of same shall commence when the corrected billing has been resubmitted and received by the correctional center.</w:t>
      </w:r>
    </w:p>
    <w:p w14:paraId="03A472F6" w14:textId="779C79EC" w:rsidR="00D40EF5" w:rsidRPr="005034BB" w:rsidRDefault="004D5003"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F</w:t>
      </w:r>
      <w:r w:rsidR="00C95A87"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submit a consolidated invoice to the Business Services unit at </w:t>
      </w:r>
      <w:hyperlink r:id="rId6" w:history="1">
        <w:r w:rsidR="00D40EF5" w:rsidRPr="00915E67">
          <w:rPr>
            <w:rFonts w:ascii="Times New Roman" w:eastAsia="Times New Roman" w:hAnsi="Times New Roman" w:cs="Times New Roman"/>
            <w:color w:val="0000FF"/>
            <w:sz w:val="24"/>
            <w:szCs w:val="24"/>
            <w:u w:val="single"/>
          </w:rPr>
          <w:t>trsaccounting@doc.ok.gov</w:t>
        </w:r>
      </w:hyperlink>
      <w:r w:rsidR="00D40EF5" w:rsidRPr="005034BB">
        <w:rPr>
          <w:rFonts w:ascii="Times New Roman" w:eastAsia="Times New Roman" w:hAnsi="Times New Roman" w:cs="Times New Roman"/>
          <w:sz w:val="24"/>
          <w:szCs w:val="24"/>
        </w:rPr>
        <w:t xml:space="preserve"> for payment.</w:t>
      </w:r>
    </w:p>
    <w:p w14:paraId="56DB0A6D" w14:textId="36FE52BC" w:rsidR="00D40EF5" w:rsidRPr="005034BB" w:rsidRDefault="000140BD"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9</w:t>
      </w:r>
      <w:r w:rsidR="00BA30B8" w:rsidRPr="005034BB">
        <w:rPr>
          <w:rFonts w:ascii="Times New Roman" w:eastAsia="Times New Roman" w:hAnsi="Times New Roman" w:cs="Times New Roman"/>
          <w:b/>
          <w:bCs/>
          <w:sz w:val="24"/>
          <w:szCs w:val="24"/>
        </w:rPr>
        <w:t>.</w:t>
      </w:r>
      <w:r w:rsidR="00BA30B8"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Performance Bond</w:t>
      </w:r>
    </w:p>
    <w:p w14:paraId="2C2BE73E" w14:textId="6F8DDFB0"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 performance bond in the amount of $5,000,000.00. The bond shall remain in effect until expiration of the contract including all renewal periods.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the performance bond to the Contracting Officer ten (10) calendar days prior to the contract start date.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proof of performance bond renewal with each subsequent twelve (12) month contract renewal. The form of the bond shall be the standard form of performance bond such as usually and customarily written and issues by surety companies licensed and authorized to do business in the State of Oklahoma. The bond shall not be pledged against any debt or security for any lien. After securing the performance bond, it shall be the responsibility of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notify the issuing surety of any change of circumstances. The bond will be used in the event of insolvency or failure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any reason, to fulfill its obligations under the contract. After notification of default procedures, collections against the bond are in addition to any other remedies as authorized by law and do not constitute a waiver of any additional remedy.</w:t>
      </w:r>
    </w:p>
    <w:p w14:paraId="2B5301BA" w14:textId="32D17C8D"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A30B8" w:rsidRPr="005034BB">
        <w:rPr>
          <w:rFonts w:ascii="Times New Roman" w:eastAsia="Times New Roman" w:hAnsi="Times New Roman" w:cs="Times New Roman"/>
          <w:b/>
          <w:sz w:val="24"/>
          <w:szCs w:val="24"/>
        </w:rPr>
        <w:t>.2</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All bond submittals shall contain all terms of the bond or applicable to the bond.</w:t>
      </w:r>
    </w:p>
    <w:p w14:paraId="2A760BFF" w14:textId="39D0EAC7"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BA30B8" w:rsidRPr="005034BB">
        <w:rPr>
          <w:rFonts w:ascii="Times New Roman" w:eastAsia="Times New Roman" w:hAnsi="Times New Roman" w:cs="Times New Roman"/>
          <w:b/>
          <w:sz w:val="24"/>
          <w:szCs w:val="24"/>
        </w:rPr>
        <w:t>.3</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Said bond shall be conditioned upon the faithful performance of the contract.</w:t>
      </w:r>
    </w:p>
    <w:p w14:paraId="0DB6FDCC" w14:textId="551B163E"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.4</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This guarantee shall be submitted in the form of good and sufficient bond drawn upon an Insurance or Bonding Company authorized to do business in the State of Oklahoma.</w:t>
      </w:r>
    </w:p>
    <w:p w14:paraId="40332B83" w14:textId="63ACA536"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.5</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Payment Indemnification</w:t>
      </w:r>
    </w:p>
    <w:p w14:paraId="06192778" w14:textId="45575F28"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will be responsible for issuing payments for services performed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’s employees and will indemnify and hold the State harmless from all claims whatsoever growing out of the lawful demands of employees, Sub</w:t>
      </w:r>
      <w:r w:rsidR="00915E67">
        <w:rPr>
          <w:rFonts w:ascii="Times New Roman" w:eastAsia="Times New Roman" w:hAnsi="Times New Roman" w:cs="Times New Roman"/>
          <w:sz w:val="24"/>
          <w:szCs w:val="24"/>
        </w:rPr>
        <w:t>contractors</w:t>
      </w:r>
      <w:r w:rsidR="00D40EF5" w:rsidRPr="005034BB">
        <w:rPr>
          <w:rFonts w:ascii="Times New Roman" w:eastAsia="Times New Roman" w:hAnsi="Times New Roman" w:cs="Times New Roman"/>
          <w:sz w:val="24"/>
          <w:szCs w:val="24"/>
        </w:rPr>
        <w:t>, suppliers or any third party incurred in the furtherance of the performance of the Contract.</w:t>
      </w:r>
    </w:p>
    <w:p w14:paraId="0E0BE922" w14:textId="664422AF"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B</w:t>
      </w:r>
      <w:r w:rsidR="00BA30B8"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will furnish at the State’s request satisfactory evidence that all obligations of the nature herein above designated have been paid, discharged or waived.</w:t>
      </w:r>
    </w:p>
    <w:p w14:paraId="79FB7C37" w14:textId="1D788628" w:rsidR="00D40EF5" w:rsidRPr="005034BB"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.6</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bond shall be retained by the state to ensure there are no existing judgements, claims, accounts, liens or other similar type of obligations outstanding and unpaid arising under the resultant contract or from labor or materials having been furnished for or delivered to this project. With presentation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the final invoice,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is representing that all persons or entities furnishing labor or materials used in this project, or under said contract, have been paid in full. Upon submission of the final invoice,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shall provide a written statement from the Bonding Company specifically releasing the State of Oklahoma from any responsibility should any unpaid accounts or claims arise against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for labor or material furnished under said contract or delivered and used in said project.</w:t>
      </w:r>
    </w:p>
    <w:p w14:paraId="3FD93308" w14:textId="5F1008C1" w:rsidR="00D40EF5" w:rsidRDefault="000140BD"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9</w:t>
      </w:r>
      <w:r w:rsidR="00544BDD" w:rsidRPr="005034BB">
        <w:rPr>
          <w:rFonts w:ascii="Times New Roman" w:eastAsia="Times New Roman" w:hAnsi="Times New Roman" w:cs="Times New Roman"/>
          <w:b/>
          <w:sz w:val="24"/>
          <w:szCs w:val="24"/>
        </w:rPr>
        <w:t>.7</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and the Surety(-ies), jointly and severally, bind themselves, their heirs, executors, administrators, successors and assigns to the State to pay for the labor, materials and equipment furnished for use in the performance of this contract, which is incorporated herein by reference.</w:t>
      </w:r>
    </w:p>
    <w:p w14:paraId="0A8786DC" w14:textId="3CA2C9A6" w:rsidR="00D40EF5" w:rsidRPr="005034BB" w:rsidRDefault="00BA30B8"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sidRPr="005034BB">
        <w:rPr>
          <w:rFonts w:ascii="Times New Roman" w:eastAsia="Times New Roman" w:hAnsi="Times New Roman" w:cs="Times New Roman"/>
          <w:b/>
          <w:bCs/>
          <w:sz w:val="24"/>
          <w:szCs w:val="24"/>
        </w:rPr>
        <w:t>1</w:t>
      </w:r>
      <w:r w:rsidR="000140BD">
        <w:rPr>
          <w:rFonts w:ascii="Times New Roman" w:eastAsia="Times New Roman" w:hAnsi="Times New Roman" w:cs="Times New Roman"/>
          <w:b/>
          <w:bCs/>
          <w:sz w:val="24"/>
          <w:szCs w:val="24"/>
        </w:rPr>
        <w:t>0</w:t>
      </w:r>
      <w:r w:rsidRPr="005034BB">
        <w:rPr>
          <w:rFonts w:ascii="Times New Roman" w:eastAsia="Times New Roman" w:hAnsi="Times New Roman" w:cs="Times New Roman"/>
          <w:b/>
          <w:bCs/>
          <w:sz w:val="24"/>
          <w:szCs w:val="24"/>
        </w:rPr>
        <w:t>.</w:t>
      </w:r>
      <w:r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 xml:space="preserve">Performance Measures and Liquidated </w:t>
      </w:r>
      <w:r w:rsidR="00D40EF5" w:rsidRPr="00651F0B">
        <w:rPr>
          <w:rFonts w:ascii="Times New Roman" w:eastAsia="Times New Roman" w:hAnsi="Times New Roman" w:cs="Times New Roman"/>
          <w:b/>
          <w:bCs/>
          <w:sz w:val="24"/>
          <w:szCs w:val="24"/>
        </w:rPr>
        <w:t xml:space="preserve">Damages – See </w:t>
      </w:r>
      <w:r w:rsidR="00191517">
        <w:rPr>
          <w:rFonts w:ascii="Times New Roman" w:eastAsia="Times New Roman" w:hAnsi="Times New Roman" w:cs="Times New Roman"/>
          <w:b/>
          <w:bCs/>
          <w:sz w:val="24"/>
          <w:szCs w:val="24"/>
        </w:rPr>
        <w:t>Exhibit 2</w:t>
      </w:r>
    </w:p>
    <w:p w14:paraId="0C4D6E4E" w14:textId="5CDA06CA"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0</w:t>
      </w:r>
      <w:r>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agrees to the importance of this contract and performance standards are agreed to herein. The State and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agrees that in the event of failure to meet the contract requirements, deliverable dates or any standard performance within the time frame set forth in each section, damages may be sustained by the State that it may be impractical and extremely difficult to ascertain and determine the actual damages which the State will sustain by result of such failure. It is therefore agreed that the State, at its sole option may require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pay liquidated damages for such failures with the following provisions:</w:t>
      </w:r>
    </w:p>
    <w:p w14:paraId="118D6BA6" w14:textId="29F91890"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A</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Where the failure is the sole exclusive fault of the State, no liquidated damages shall be imposed.</w:t>
      </w:r>
    </w:p>
    <w:p w14:paraId="79677374" w14:textId="38C0A637" w:rsidR="00D40EF5" w:rsidRPr="005034BB" w:rsidRDefault="005034BB" w:rsidP="00D40EF5">
      <w:pPr>
        <w:numPr>
          <w:ilvl w:val="3"/>
          <w:numId w:val="0"/>
        </w:numPr>
        <w:tabs>
          <w:tab w:val="num" w:pos="1440"/>
          <w:tab w:val="left" w:pos="2340"/>
        </w:tabs>
        <w:overflowPunct w:val="0"/>
        <w:autoSpaceDE w:val="0"/>
        <w:autoSpaceDN w:val="0"/>
        <w:adjustRightInd w:val="0"/>
        <w:spacing w:beforeLines="50" w:before="120" w:after="0" w:line="240" w:lineRule="auto"/>
        <w:ind w:left="2160" w:hanging="720"/>
        <w:textAlignment w:val="baseline"/>
        <w:outlineLvl w:val="3"/>
        <w:rPr>
          <w:rFonts w:ascii="Times New Roman" w:eastAsia="Times New Roman" w:hAnsi="Times New Roman" w:cs="Times New Roman"/>
          <w:sz w:val="24"/>
          <w:szCs w:val="24"/>
        </w:rPr>
      </w:pPr>
      <w:r>
        <w:rPr>
          <w:rFonts w:ascii="Times New Roman" w:eastAsia="Times New Roman" w:hAnsi="Times New Roman" w:cs="Times New Roman"/>
          <w:b/>
          <w:sz w:val="24"/>
          <w:szCs w:val="24"/>
        </w:rPr>
        <w:t>B</w:t>
      </w:r>
      <w:r w:rsidR="00544BDD" w:rsidRPr="005034BB">
        <w:rPr>
          <w:rFonts w:ascii="Times New Roman" w:eastAsia="Times New Roman" w:hAnsi="Times New Roman" w:cs="Times New Roman"/>
          <w:b/>
          <w:sz w:val="24"/>
          <w:szCs w:val="24"/>
        </w:rPr>
        <w:t>.</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For any failure by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meet any performance standard, project task, project,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deliverable date or time frames specified herein, the State may require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to pay liquidated damages of $1,000.00 per business day per affected facility until such </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task, deliverable or performance standard or timeframe for each and every business day thereafter until such task, deliverable or per</w:t>
      </w:r>
      <w:r>
        <w:rPr>
          <w:rFonts w:ascii="Times New Roman" w:eastAsia="Times New Roman" w:hAnsi="Times New Roman" w:cs="Times New Roman"/>
          <w:sz w:val="24"/>
          <w:szCs w:val="24"/>
        </w:rPr>
        <w:t xml:space="preserve">formance standard is completed, </w:t>
      </w:r>
      <w:r w:rsidR="00D40EF5" w:rsidRPr="005034BB">
        <w:rPr>
          <w:rFonts w:ascii="Times New Roman" w:eastAsia="Times New Roman" w:hAnsi="Times New Roman" w:cs="Times New Roman"/>
          <w:sz w:val="24"/>
          <w:szCs w:val="24"/>
        </w:rPr>
        <w:t xml:space="preserve">rectified and accepted by the state. The State will notify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of the first instance of failure to meet one (1) or more defined standards and request a corrective plan by</w:t>
      </w:r>
      <w:r>
        <w:rPr>
          <w:rFonts w:ascii="Times New Roman" w:eastAsia="Times New Roman" w:hAnsi="Times New Roman" w:cs="Times New Roman"/>
          <w:sz w:val="24"/>
          <w:szCs w:val="24"/>
        </w:rPr>
        <w:t xml:space="preserve"> </w:t>
      </w:r>
      <w:r w:rsidR="00D40EF5" w:rsidRPr="005034BB">
        <w:rPr>
          <w:rFonts w:ascii="Times New Roman" w:eastAsia="Times New Roman" w:hAnsi="Times New Roman" w:cs="Times New Roman"/>
          <w:sz w:val="24"/>
          <w:szCs w:val="24"/>
        </w:rPr>
        <w:t>the due date and no extension has been granted, the State may, at its discretion, invoke the appropriate remedy per this schedule.</w:t>
      </w:r>
    </w:p>
    <w:p w14:paraId="10C5132B" w14:textId="78071E3D" w:rsidR="00D40EF5" w:rsidRPr="005034BB" w:rsidRDefault="000E0795" w:rsidP="00D40EF5">
      <w:pPr>
        <w:numPr>
          <w:ilvl w:val="1"/>
          <w:numId w:val="0"/>
        </w:numPr>
        <w:tabs>
          <w:tab w:val="num" w:pos="720"/>
        </w:tabs>
        <w:overflowPunct w:val="0"/>
        <w:autoSpaceDE w:val="0"/>
        <w:autoSpaceDN w:val="0"/>
        <w:adjustRightInd w:val="0"/>
        <w:spacing w:beforeLines="50" w:before="120" w:after="0" w:line="240" w:lineRule="auto"/>
        <w:ind w:left="720" w:hanging="720"/>
        <w:textAlignment w:val="baseline"/>
        <w:outlineLvl w:val="1"/>
        <w:rPr>
          <w:rFonts w:ascii="Times New Roman" w:eastAsia="Times New Roman" w:hAnsi="Times New Roman" w:cs="Times New Roman"/>
          <w:b/>
          <w:bCs/>
          <w:sz w:val="24"/>
          <w:szCs w:val="24"/>
        </w:rPr>
      </w:pPr>
      <w:r>
        <w:rPr>
          <w:rFonts w:ascii="Times New Roman" w:eastAsia="Times New Roman" w:hAnsi="Times New Roman" w:cs="Times New Roman"/>
          <w:b/>
          <w:bCs/>
          <w:sz w:val="24"/>
          <w:szCs w:val="24"/>
        </w:rPr>
        <w:t>1</w:t>
      </w:r>
      <w:r w:rsidR="000140BD">
        <w:rPr>
          <w:rFonts w:ascii="Times New Roman" w:eastAsia="Times New Roman" w:hAnsi="Times New Roman" w:cs="Times New Roman"/>
          <w:b/>
          <w:bCs/>
          <w:sz w:val="24"/>
          <w:szCs w:val="24"/>
        </w:rPr>
        <w:t>1</w:t>
      </w:r>
      <w:r w:rsidR="00BA30B8" w:rsidRPr="005034BB">
        <w:rPr>
          <w:rFonts w:ascii="Times New Roman" w:eastAsia="Times New Roman" w:hAnsi="Times New Roman" w:cs="Times New Roman"/>
          <w:b/>
          <w:bCs/>
          <w:sz w:val="24"/>
          <w:szCs w:val="24"/>
        </w:rPr>
        <w:t>.</w:t>
      </w:r>
      <w:r w:rsidR="00BA30B8" w:rsidRPr="005034BB">
        <w:rPr>
          <w:rFonts w:ascii="Times New Roman" w:eastAsia="Times New Roman" w:hAnsi="Times New Roman" w:cs="Times New Roman"/>
          <w:b/>
          <w:bCs/>
          <w:sz w:val="24"/>
          <w:szCs w:val="24"/>
        </w:rPr>
        <w:tab/>
      </w:r>
      <w:r w:rsidR="00D40EF5" w:rsidRPr="005034BB">
        <w:rPr>
          <w:rFonts w:ascii="Times New Roman" w:eastAsia="Times New Roman" w:hAnsi="Times New Roman" w:cs="Times New Roman"/>
          <w:b/>
          <w:bCs/>
          <w:sz w:val="24"/>
          <w:szCs w:val="24"/>
        </w:rPr>
        <w:t>Disclosures Regarding Lobbyists</w:t>
      </w:r>
    </w:p>
    <w:p w14:paraId="737D0CFE" w14:textId="7024ECF0"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1</w:t>
      </w:r>
      <w:r w:rsidR="00544BDD" w:rsidRPr="005034BB">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 vendor may not reimburse itself within its state contract pricing for its costs and expenses of lobbyists.</w:t>
      </w:r>
    </w:p>
    <w:p w14:paraId="1F686B34" w14:textId="43DBC475"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lastRenderedPageBreak/>
        <w:t>1</w:t>
      </w:r>
      <w:r w:rsidR="000140BD">
        <w:rPr>
          <w:rFonts w:ascii="Times New Roman" w:eastAsia="Times New Roman" w:hAnsi="Times New Roman" w:cs="Times New Roman"/>
          <w:b/>
          <w:sz w:val="24"/>
          <w:szCs w:val="24"/>
        </w:rPr>
        <w:t>1</w:t>
      </w:r>
      <w:r w:rsidR="00544BDD" w:rsidRPr="005034BB">
        <w:rPr>
          <w:rFonts w:ascii="Times New Roman" w:eastAsia="Times New Roman" w:hAnsi="Times New Roman" w:cs="Times New Roman"/>
          <w:b/>
          <w:sz w:val="24"/>
          <w:szCs w:val="24"/>
        </w:rPr>
        <w:t>.2</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Any bidder using the services of a lobbyist to assist in obtaining a contract shall (1) disclose all costs, fees, compensation, reimbursements and other remunerations paid or to be paid to the lobbyist related to the contract, (2) not bill or otherwise charge the State for such and (3) certify that no such costs were billed to the State.</w:t>
      </w:r>
    </w:p>
    <w:p w14:paraId="03E57858" w14:textId="3CB0EB77" w:rsidR="00D40EF5" w:rsidRPr="005034BB" w:rsidRDefault="000E0795" w:rsidP="00D40EF5">
      <w:pPr>
        <w:numPr>
          <w:ilvl w:val="2"/>
          <w:numId w:val="0"/>
        </w:numPr>
        <w:tabs>
          <w:tab w:val="num" w:pos="360"/>
        </w:tabs>
        <w:overflowPunct w:val="0"/>
        <w:autoSpaceDE w:val="0"/>
        <w:autoSpaceDN w:val="0"/>
        <w:adjustRightInd w:val="0"/>
        <w:spacing w:beforeLines="50" w:before="120" w:after="0" w:line="240" w:lineRule="auto"/>
        <w:ind w:left="1440" w:hanging="720"/>
        <w:textAlignment w:val="baseline"/>
        <w:outlineLvl w:val="2"/>
        <w:rPr>
          <w:rFonts w:ascii="Times New Roman" w:eastAsia="Times New Roman" w:hAnsi="Times New Roman" w:cs="Times New Roman"/>
          <w:sz w:val="24"/>
          <w:szCs w:val="24"/>
        </w:rPr>
      </w:pPr>
      <w:r>
        <w:rPr>
          <w:rFonts w:ascii="Times New Roman" w:eastAsia="Times New Roman" w:hAnsi="Times New Roman" w:cs="Times New Roman"/>
          <w:b/>
          <w:sz w:val="24"/>
          <w:szCs w:val="24"/>
        </w:rPr>
        <w:t>1</w:t>
      </w:r>
      <w:r w:rsidR="000140BD">
        <w:rPr>
          <w:rFonts w:ascii="Times New Roman" w:eastAsia="Times New Roman" w:hAnsi="Times New Roman" w:cs="Times New Roman"/>
          <w:b/>
          <w:sz w:val="24"/>
          <w:szCs w:val="24"/>
        </w:rPr>
        <w:t>1</w:t>
      </w:r>
      <w:r w:rsidR="00BA30B8" w:rsidRPr="005034BB">
        <w:rPr>
          <w:rFonts w:ascii="Times New Roman" w:eastAsia="Times New Roman" w:hAnsi="Times New Roman" w:cs="Times New Roman"/>
          <w:b/>
          <w:sz w:val="24"/>
          <w:szCs w:val="24"/>
        </w:rPr>
        <w:t>.3</w:t>
      </w:r>
      <w:r w:rsidR="00BA30B8" w:rsidRPr="005034BB">
        <w:rPr>
          <w:rFonts w:ascii="Times New Roman" w:eastAsia="Times New Roman" w:hAnsi="Times New Roman" w:cs="Times New Roman"/>
          <w:sz w:val="24"/>
          <w:szCs w:val="24"/>
        </w:rPr>
        <w:tab/>
      </w:r>
      <w:r w:rsidR="00D40EF5" w:rsidRPr="005034BB">
        <w:rPr>
          <w:rFonts w:ascii="Times New Roman" w:eastAsia="Times New Roman" w:hAnsi="Times New Roman" w:cs="Times New Roman"/>
          <w:sz w:val="24"/>
          <w:szCs w:val="24"/>
        </w:rPr>
        <w:t xml:space="preserve">The name and address of each lobbyist or agent of the Bidder, </w:t>
      </w:r>
      <w:r w:rsidR="00915E67">
        <w:rPr>
          <w:rFonts w:ascii="Times New Roman" w:eastAsia="Times New Roman" w:hAnsi="Times New Roman" w:cs="Times New Roman"/>
          <w:sz w:val="24"/>
          <w:szCs w:val="24"/>
        </w:rPr>
        <w:t>Supplier</w:t>
      </w:r>
      <w:r w:rsidR="00D40EF5" w:rsidRPr="005034BB">
        <w:rPr>
          <w:rFonts w:ascii="Times New Roman" w:eastAsia="Times New Roman" w:hAnsi="Times New Roman" w:cs="Times New Roman"/>
          <w:sz w:val="24"/>
          <w:szCs w:val="24"/>
        </w:rPr>
        <w:t xml:space="preserve">, </w:t>
      </w:r>
      <w:r w:rsidR="00651F0B" w:rsidRPr="005034BB">
        <w:rPr>
          <w:rFonts w:ascii="Times New Roman" w:eastAsia="Times New Roman" w:hAnsi="Times New Roman" w:cs="Times New Roman"/>
          <w:sz w:val="24"/>
          <w:szCs w:val="24"/>
        </w:rPr>
        <w:t>and Subcontractor</w:t>
      </w:r>
      <w:r w:rsidR="00D40EF5" w:rsidRPr="005034BB">
        <w:rPr>
          <w:rFonts w:ascii="Times New Roman" w:eastAsia="Times New Roman" w:hAnsi="Times New Roman" w:cs="Times New Roman"/>
          <w:sz w:val="24"/>
          <w:szCs w:val="24"/>
        </w:rPr>
        <w:t xml:space="preserve"> who communicated with a State employee about a bid or potential bid must be disclosed with proposal response.</w:t>
      </w:r>
    </w:p>
    <w:sectPr w:rsidR="00D40EF5" w:rsidRPr="005034BB">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7E"/>
    <w:multiLevelType w:val="singleLevel"/>
    <w:tmpl w:val="C3D435E4"/>
    <w:lvl w:ilvl="0">
      <w:start w:val="1"/>
      <w:numFmt w:val="decimal"/>
      <w:lvlText w:val="%1."/>
      <w:lvlJc w:val="left"/>
      <w:pPr>
        <w:tabs>
          <w:tab w:val="num" w:pos="1080"/>
        </w:tabs>
        <w:ind w:left="1080" w:hanging="360"/>
      </w:pPr>
    </w:lvl>
  </w:abstractNum>
  <w:abstractNum w:abstractNumId="1" w15:restartNumberingAfterBreak="0">
    <w:nsid w:val="FFFFFF83"/>
    <w:multiLevelType w:val="singleLevel"/>
    <w:tmpl w:val="51742344"/>
    <w:lvl w:ilvl="0">
      <w:start w:val="1"/>
      <w:numFmt w:val="bullet"/>
      <w:pStyle w:val="FormOutlining1"/>
      <w:lvlText w:val=""/>
      <w:lvlJc w:val="left"/>
      <w:pPr>
        <w:tabs>
          <w:tab w:val="num" w:pos="720"/>
        </w:tabs>
        <w:ind w:left="720" w:hanging="360"/>
      </w:pPr>
      <w:rPr>
        <w:rFonts w:ascii="Symbol" w:hAnsi="Symbol" w:hint="default"/>
      </w:rPr>
    </w:lvl>
  </w:abstractNum>
  <w:abstractNum w:abstractNumId="2" w15:restartNumberingAfterBreak="0">
    <w:nsid w:val="04B4226A"/>
    <w:multiLevelType w:val="hybridMultilevel"/>
    <w:tmpl w:val="CD7ED36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71A1DC0"/>
    <w:multiLevelType w:val="hybridMultilevel"/>
    <w:tmpl w:val="B2BC756A"/>
    <w:lvl w:ilvl="0" w:tplc="04090001">
      <w:start w:val="1"/>
      <w:numFmt w:val="bullet"/>
      <w:lvlText w:val=""/>
      <w:lvlJc w:val="left"/>
      <w:pPr>
        <w:ind w:left="3762" w:hanging="360"/>
      </w:pPr>
      <w:rPr>
        <w:rFonts w:ascii="Symbol" w:hAnsi="Symbol" w:hint="default"/>
      </w:rPr>
    </w:lvl>
    <w:lvl w:ilvl="1" w:tplc="04090003" w:tentative="1">
      <w:start w:val="1"/>
      <w:numFmt w:val="bullet"/>
      <w:lvlText w:val="o"/>
      <w:lvlJc w:val="left"/>
      <w:pPr>
        <w:ind w:left="4482" w:hanging="360"/>
      </w:pPr>
      <w:rPr>
        <w:rFonts w:ascii="Courier New" w:hAnsi="Courier New" w:cs="Courier New" w:hint="default"/>
      </w:rPr>
    </w:lvl>
    <w:lvl w:ilvl="2" w:tplc="04090005" w:tentative="1">
      <w:start w:val="1"/>
      <w:numFmt w:val="bullet"/>
      <w:lvlText w:val=""/>
      <w:lvlJc w:val="left"/>
      <w:pPr>
        <w:ind w:left="5202" w:hanging="360"/>
      </w:pPr>
      <w:rPr>
        <w:rFonts w:ascii="Wingdings" w:hAnsi="Wingdings" w:hint="default"/>
      </w:rPr>
    </w:lvl>
    <w:lvl w:ilvl="3" w:tplc="04090001" w:tentative="1">
      <w:start w:val="1"/>
      <w:numFmt w:val="bullet"/>
      <w:lvlText w:val=""/>
      <w:lvlJc w:val="left"/>
      <w:pPr>
        <w:ind w:left="5922" w:hanging="360"/>
      </w:pPr>
      <w:rPr>
        <w:rFonts w:ascii="Symbol" w:hAnsi="Symbol" w:hint="default"/>
      </w:rPr>
    </w:lvl>
    <w:lvl w:ilvl="4" w:tplc="04090003" w:tentative="1">
      <w:start w:val="1"/>
      <w:numFmt w:val="bullet"/>
      <w:lvlText w:val="o"/>
      <w:lvlJc w:val="left"/>
      <w:pPr>
        <w:ind w:left="6642" w:hanging="360"/>
      </w:pPr>
      <w:rPr>
        <w:rFonts w:ascii="Courier New" w:hAnsi="Courier New" w:cs="Courier New" w:hint="default"/>
      </w:rPr>
    </w:lvl>
    <w:lvl w:ilvl="5" w:tplc="04090005" w:tentative="1">
      <w:start w:val="1"/>
      <w:numFmt w:val="bullet"/>
      <w:lvlText w:val=""/>
      <w:lvlJc w:val="left"/>
      <w:pPr>
        <w:ind w:left="7362" w:hanging="360"/>
      </w:pPr>
      <w:rPr>
        <w:rFonts w:ascii="Wingdings" w:hAnsi="Wingdings" w:hint="default"/>
      </w:rPr>
    </w:lvl>
    <w:lvl w:ilvl="6" w:tplc="04090001" w:tentative="1">
      <w:start w:val="1"/>
      <w:numFmt w:val="bullet"/>
      <w:lvlText w:val=""/>
      <w:lvlJc w:val="left"/>
      <w:pPr>
        <w:ind w:left="8082" w:hanging="360"/>
      </w:pPr>
      <w:rPr>
        <w:rFonts w:ascii="Symbol" w:hAnsi="Symbol" w:hint="default"/>
      </w:rPr>
    </w:lvl>
    <w:lvl w:ilvl="7" w:tplc="04090003" w:tentative="1">
      <w:start w:val="1"/>
      <w:numFmt w:val="bullet"/>
      <w:lvlText w:val="o"/>
      <w:lvlJc w:val="left"/>
      <w:pPr>
        <w:ind w:left="8802" w:hanging="360"/>
      </w:pPr>
      <w:rPr>
        <w:rFonts w:ascii="Courier New" w:hAnsi="Courier New" w:cs="Courier New" w:hint="default"/>
      </w:rPr>
    </w:lvl>
    <w:lvl w:ilvl="8" w:tplc="04090005" w:tentative="1">
      <w:start w:val="1"/>
      <w:numFmt w:val="bullet"/>
      <w:lvlText w:val=""/>
      <w:lvlJc w:val="left"/>
      <w:pPr>
        <w:ind w:left="9522" w:hanging="360"/>
      </w:pPr>
      <w:rPr>
        <w:rFonts w:ascii="Wingdings" w:hAnsi="Wingdings" w:hint="default"/>
      </w:rPr>
    </w:lvl>
  </w:abstractNum>
  <w:abstractNum w:abstractNumId="4" w15:restartNumberingAfterBreak="0">
    <w:nsid w:val="257A6408"/>
    <w:multiLevelType w:val="multilevel"/>
    <w:tmpl w:val="829E7AA2"/>
    <w:lvl w:ilvl="0">
      <w:start w:val="2"/>
      <w:numFmt w:val="upperLetter"/>
      <w:lvlText w:val="%1."/>
      <w:lvlJc w:val="left"/>
      <w:pPr>
        <w:ind w:left="1147" w:hanging="660"/>
      </w:pPr>
      <w:rPr>
        <w:rFonts w:ascii="Arial" w:eastAsia="Arial" w:hAnsi="Arial" w:cs="Arial" w:hint="default"/>
        <w:spacing w:val="-1"/>
        <w:w w:val="99"/>
        <w:sz w:val="20"/>
        <w:szCs w:val="20"/>
      </w:rPr>
    </w:lvl>
    <w:lvl w:ilvl="1">
      <w:start w:val="1"/>
      <w:numFmt w:val="upperLetter"/>
      <w:lvlText w:val="%2."/>
      <w:lvlJc w:val="left"/>
      <w:pPr>
        <w:ind w:left="1380" w:hanging="360"/>
        <w:jc w:val="right"/>
      </w:pPr>
      <w:rPr>
        <w:rFonts w:hint="default"/>
        <w:b/>
        <w:bCs/>
        <w:spacing w:val="-6"/>
        <w:w w:val="98"/>
      </w:rPr>
    </w:lvl>
    <w:lvl w:ilvl="2">
      <w:start w:val="1"/>
      <w:numFmt w:val="decimal"/>
      <w:lvlText w:val="%2.%3."/>
      <w:lvlJc w:val="left"/>
      <w:pPr>
        <w:ind w:left="1207" w:hanging="720"/>
      </w:pPr>
      <w:rPr>
        <w:rFonts w:hint="default"/>
        <w:b/>
        <w:bCs/>
        <w:spacing w:val="-3"/>
        <w:w w:val="100"/>
      </w:rPr>
    </w:lvl>
    <w:lvl w:ilvl="3">
      <w:start w:val="1"/>
      <w:numFmt w:val="decimal"/>
      <w:lvlText w:val="%2.%3.%4."/>
      <w:lvlJc w:val="left"/>
      <w:pPr>
        <w:ind w:left="2287" w:hanging="1080"/>
      </w:pPr>
      <w:rPr>
        <w:rFonts w:hint="default"/>
        <w:b/>
        <w:bCs/>
        <w:spacing w:val="-3"/>
        <w:w w:val="100"/>
      </w:rPr>
    </w:lvl>
    <w:lvl w:ilvl="4">
      <w:start w:val="1"/>
      <w:numFmt w:val="decimal"/>
      <w:lvlText w:val="%2.%3.%4.%5."/>
      <w:lvlJc w:val="left"/>
      <w:pPr>
        <w:ind w:left="3288" w:hanging="1080"/>
      </w:pPr>
      <w:rPr>
        <w:rFonts w:ascii="Arial" w:eastAsia="Arial" w:hAnsi="Arial" w:cs="Arial" w:hint="default"/>
        <w:spacing w:val="-25"/>
        <w:w w:val="100"/>
        <w:sz w:val="18"/>
        <w:szCs w:val="18"/>
      </w:rPr>
    </w:lvl>
    <w:lvl w:ilvl="5">
      <w:numFmt w:val="bullet"/>
      <w:lvlText w:val="•"/>
      <w:lvlJc w:val="left"/>
      <w:pPr>
        <w:ind w:left="2100" w:hanging="1080"/>
      </w:pPr>
      <w:rPr>
        <w:rFonts w:hint="default"/>
      </w:rPr>
    </w:lvl>
    <w:lvl w:ilvl="6">
      <w:numFmt w:val="bullet"/>
      <w:lvlText w:val="•"/>
      <w:lvlJc w:val="left"/>
      <w:pPr>
        <w:ind w:left="2280" w:hanging="1080"/>
      </w:pPr>
      <w:rPr>
        <w:rFonts w:hint="default"/>
      </w:rPr>
    </w:lvl>
    <w:lvl w:ilvl="7">
      <w:numFmt w:val="bullet"/>
      <w:lvlText w:val="•"/>
      <w:lvlJc w:val="left"/>
      <w:pPr>
        <w:ind w:left="2500" w:hanging="1080"/>
      </w:pPr>
      <w:rPr>
        <w:rFonts w:hint="default"/>
      </w:rPr>
    </w:lvl>
    <w:lvl w:ilvl="8">
      <w:numFmt w:val="bullet"/>
      <w:lvlText w:val="•"/>
      <w:lvlJc w:val="left"/>
      <w:pPr>
        <w:ind w:left="2560" w:hanging="1080"/>
      </w:pPr>
      <w:rPr>
        <w:rFonts w:hint="default"/>
      </w:rPr>
    </w:lvl>
  </w:abstractNum>
  <w:abstractNum w:abstractNumId="5" w15:restartNumberingAfterBreak="0">
    <w:nsid w:val="2A4C6C1C"/>
    <w:multiLevelType w:val="hybridMultilevel"/>
    <w:tmpl w:val="D4B6D2F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2D0B3085"/>
    <w:multiLevelType w:val="hybridMultilevel"/>
    <w:tmpl w:val="1116F470"/>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38B77911"/>
    <w:multiLevelType w:val="hybridMultilevel"/>
    <w:tmpl w:val="92A2BAB6"/>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38E32CC1"/>
    <w:multiLevelType w:val="hybridMultilevel"/>
    <w:tmpl w:val="DC4E25BA"/>
    <w:lvl w:ilvl="0" w:tplc="66646A8C">
      <w:start w:val="1"/>
      <w:numFmt w:val="lowerRoman"/>
      <w:lvlText w:val="%1."/>
      <w:lvlJc w:val="righ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15237DA"/>
    <w:multiLevelType w:val="hybridMultilevel"/>
    <w:tmpl w:val="FD30AFC6"/>
    <w:lvl w:ilvl="0" w:tplc="66646A8C">
      <w:start w:val="1"/>
      <w:numFmt w:val="lowerRoman"/>
      <w:lvlText w:val="%1."/>
      <w:lvlJc w:val="right"/>
      <w:pPr>
        <w:ind w:left="2160" w:hanging="360"/>
      </w:pPr>
      <w:rPr>
        <w:rFonts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tentative="1">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 w15:restartNumberingAfterBreak="0">
    <w:nsid w:val="59B652F8"/>
    <w:multiLevelType w:val="hybridMultilevel"/>
    <w:tmpl w:val="09C40ACC"/>
    <w:lvl w:ilvl="0" w:tplc="7542F054">
      <w:start w:val="1"/>
      <w:numFmt w:val="upperLetter"/>
      <w:lvlText w:val="%1."/>
      <w:lvlJc w:val="left"/>
      <w:pPr>
        <w:ind w:left="1080" w:hanging="360"/>
      </w:pPr>
      <w:rPr>
        <w:rFonts w:ascii="Times New Roman" w:eastAsiaTheme="minorHAnsi" w:hAnsi="Times New Roman" w:cs="Times New Roman"/>
        <w:spacing w:val="-31"/>
        <w:w w:val="100"/>
        <w:sz w:val="24"/>
        <w:szCs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15:restartNumberingAfterBreak="0">
    <w:nsid w:val="6A7728F3"/>
    <w:multiLevelType w:val="hybridMultilevel"/>
    <w:tmpl w:val="B1DE2D9E"/>
    <w:lvl w:ilvl="0" w:tplc="66646A8C">
      <w:start w:val="1"/>
      <w:numFmt w:val="lowerRoman"/>
      <w:lvlText w:val="%1."/>
      <w:lvlJc w:val="righ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2" w15:restartNumberingAfterBreak="0">
    <w:nsid w:val="7FFB1B46"/>
    <w:multiLevelType w:val="hybridMultilevel"/>
    <w:tmpl w:val="F9468422"/>
    <w:lvl w:ilvl="0" w:tplc="7542F054">
      <w:start w:val="1"/>
      <w:numFmt w:val="upperLetter"/>
      <w:lvlText w:val="%1."/>
      <w:lvlJc w:val="left"/>
      <w:pPr>
        <w:ind w:left="2647" w:hanging="360"/>
      </w:pPr>
      <w:rPr>
        <w:rFonts w:ascii="Times New Roman" w:eastAsiaTheme="minorHAnsi" w:hAnsi="Times New Roman" w:cs="Times New Roman" w:hint="default"/>
        <w:spacing w:val="-31"/>
        <w:w w:val="100"/>
        <w:sz w:val="24"/>
        <w:szCs w:val="24"/>
      </w:rPr>
    </w:lvl>
    <w:lvl w:ilvl="1" w:tplc="04090019" w:tentative="1">
      <w:start w:val="1"/>
      <w:numFmt w:val="lowerLetter"/>
      <w:lvlText w:val="%2."/>
      <w:lvlJc w:val="left"/>
      <w:pPr>
        <w:ind w:left="3367" w:hanging="360"/>
      </w:pPr>
    </w:lvl>
    <w:lvl w:ilvl="2" w:tplc="0409001B" w:tentative="1">
      <w:start w:val="1"/>
      <w:numFmt w:val="lowerRoman"/>
      <w:lvlText w:val="%3."/>
      <w:lvlJc w:val="right"/>
      <w:pPr>
        <w:ind w:left="4087" w:hanging="180"/>
      </w:pPr>
    </w:lvl>
    <w:lvl w:ilvl="3" w:tplc="0409000F" w:tentative="1">
      <w:start w:val="1"/>
      <w:numFmt w:val="decimal"/>
      <w:lvlText w:val="%4."/>
      <w:lvlJc w:val="left"/>
      <w:pPr>
        <w:ind w:left="4807" w:hanging="360"/>
      </w:pPr>
    </w:lvl>
    <w:lvl w:ilvl="4" w:tplc="04090019" w:tentative="1">
      <w:start w:val="1"/>
      <w:numFmt w:val="lowerLetter"/>
      <w:lvlText w:val="%5."/>
      <w:lvlJc w:val="left"/>
      <w:pPr>
        <w:ind w:left="5527" w:hanging="360"/>
      </w:pPr>
    </w:lvl>
    <w:lvl w:ilvl="5" w:tplc="0409001B" w:tentative="1">
      <w:start w:val="1"/>
      <w:numFmt w:val="lowerRoman"/>
      <w:lvlText w:val="%6."/>
      <w:lvlJc w:val="right"/>
      <w:pPr>
        <w:ind w:left="6247" w:hanging="180"/>
      </w:pPr>
    </w:lvl>
    <w:lvl w:ilvl="6" w:tplc="0409000F" w:tentative="1">
      <w:start w:val="1"/>
      <w:numFmt w:val="decimal"/>
      <w:lvlText w:val="%7."/>
      <w:lvlJc w:val="left"/>
      <w:pPr>
        <w:ind w:left="6967" w:hanging="360"/>
      </w:pPr>
    </w:lvl>
    <w:lvl w:ilvl="7" w:tplc="04090019" w:tentative="1">
      <w:start w:val="1"/>
      <w:numFmt w:val="lowerLetter"/>
      <w:lvlText w:val="%8."/>
      <w:lvlJc w:val="left"/>
      <w:pPr>
        <w:ind w:left="7687" w:hanging="360"/>
      </w:pPr>
    </w:lvl>
    <w:lvl w:ilvl="8" w:tplc="0409001B" w:tentative="1">
      <w:start w:val="1"/>
      <w:numFmt w:val="lowerRoman"/>
      <w:lvlText w:val="%9."/>
      <w:lvlJc w:val="right"/>
      <w:pPr>
        <w:ind w:left="8407" w:hanging="180"/>
      </w:pPr>
    </w:lvl>
  </w:abstractNum>
  <w:num w:numId="1">
    <w:abstractNumId w:val="5"/>
  </w:num>
  <w:num w:numId="2">
    <w:abstractNumId w:val="4"/>
  </w:num>
  <w:num w:numId="3">
    <w:abstractNumId w:val="8"/>
  </w:num>
  <w:num w:numId="4">
    <w:abstractNumId w:val="9"/>
  </w:num>
  <w:num w:numId="5">
    <w:abstractNumId w:val="2"/>
  </w:num>
  <w:num w:numId="6">
    <w:abstractNumId w:val="10"/>
  </w:num>
  <w:num w:numId="7">
    <w:abstractNumId w:val="11"/>
  </w:num>
  <w:num w:numId="8">
    <w:abstractNumId w:val="7"/>
  </w:num>
  <w:num w:numId="9">
    <w:abstractNumId w:val="12"/>
  </w:num>
  <w:num w:numId="10">
    <w:abstractNumId w:val="6"/>
  </w:num>
  <w:num w:numId="11">
    <w:abstractNumId w:val="1"/>
  </w:num>
  <w:num w:numId="12">
    <w:abstractNumId w:val="0"/>
  </w:num>
  <w:num w:numId="13">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1795"/>
    <w:rsid w:val="0001169C"/>
    <w:rsid w:val="000140BD"/>
    <w:rsid w:val="00035F70"/>
    <w:rsid w:val="00037B74"/>
    <w:rsid w:val="000550DA"/>
    <w:rsid w:val="00096500"/>
    <w:rsid w:val="000B6A22"/>
    <w:rsid w:val="000E0795"/>
    <w:rsid w:val="00146F3B"/>
    <w:rsid w:val="00156816"/>
    <w:rsid w:val="001603B2"/>
    <w:rsid w:val="00186662"/>
    <w:rsid w:val="00191517"/>
    <w:rsid w:val="0020318F"/>
    <w:rsid w:val="00204D4C"/>
    <w:rsid w:val="00221F91"/>
    <w:rsid w:val="0026493E"/>
    <w:rsid w:val="002A1795"/>
    <w:rsid w:val="002B78C0"/>
    <w:rsid w:val="002C298A"/>
    <w:rsid w:val="002F5236"/>
    <w:rsid w:val="00317A0E"/>
    <w:rsid w:val="0036540C"/>
    <w:rsid w:val="003A7E63"/>
    <w:rsid w:val="003B7FCE"/>
    <w:rsid w:val="003C658C"/>
    <w:rsid w:val="004312D2"/>
    <w:rsid w:val="0049787A"/>
    <w:rsid w:val="004D5003"/>
    <w:rsid w:val="005034BB"/>
    <w:rsid w:val="00533B68"/>
    <w:rsid w:val="00544BDD"/>
    <w:rsid w:val="00554F12"/>
    <w:rsid w:val="00567AD2"/>
    <w:rsid w:val="005A0EA2"/>
    <w:rsid w:val="006439F1"/>
    <w:rsid w:val="00651F0B"/>
    <w:rsid w:val="006A2D58"/>
    <w:rsid w:val="00711914"/>
    <w:rsid w:val="00714278"/>
    <w:rsid w:val="00752AC2"/>
    <w:rsid w:val="00755CFA"/>
    <w:rsid w:val="00780DAE"/>
    <w:rsid w:val="00812DDB"/>
    <w:rsid w:val="00814291"/>
    <w:rsid w:val="0083660C"/>
    <w:rsid w:val="008705BC"/>
    <w:rsid w:val="00880DB3"/>
    <w:rsid w:val="00912AC7"/>
    <w:rsid w:val="00915E67"/>
    <w:rsid w:val="009E0BE6"/>
    <w:rsid w:val="009F76DA"/>
    <w:rsid w:val="00A06B95"/>
    <w:rsid w:val="00A4663B"/>
    <w:rsid w:val="00A62CB2"/>
    <w:rsid w:val="00AB1D71"/>
    <w:rsid w:val="00AF082C"/>
    <w:rsid w:val="00AF65E5"/>
    <w:rsid w:val="00B36C3A"/>
    <w:rsid w:val="00B65C0F"/>
    <w:rsid w:val="00B87993"/>
    <w:rsid w:val="00BA30B8"/>
    <w:rsid w:val="00BD663C"/>
    <w:rsid w:val="00C06899"/>
    <w:rsid w:val="00C24841"/>
    <w:rsid w:val="00C5300A"/>
    <w:rsid w:val="00C95A87"/>
    <w:rsid w:val="00CB553E"/>
    <w:rsid w:val="00D16A62"/>
    <w:rsid w:val="00D40EF5"/>
    <w:rsid w:val="00DB4585"/>
    <w:rsid w:val="00DD18B2"/>
    <w:rsid w:val="00E21D42"/>
    <w:rsid w:val="00E5254C"/>
    <w:rsid w:val="00E52753"/>
    <w:rsid w:val="00E55A1C"/>
    <w:rsid w:val="00E86695"/>
    <w:rsid w:val="00E94F3E"/>
    <w:rsid w:val="00E959C9"/>
    <w:rsid w:val="00EA5853"/>
    <w:rsid w:val="00EA64C5"/>
    <w:rsid w:val="00EE55ED"/>
    <w:rsid w:val="00EE6F5B"/>
    <w:rsid w:val="00F0744E"/>
    <w:rsid w:val="00F926C7"/>
    <w:rsid w:val="00F93839"/>
    <w:rsid w:val="00FB6A79"/>
    <w:rsid w:val="00FC589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06BCF1"/>
  <w15:chartTrackingRefBased/>
  <w15:docId w15:val="{0B3A0E13-3B7B-4897-9E7D-23CA0B15C9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rsid w:val="00C24841"/>
    <w:pPr>
      <w:widowControl w:val="0"/>
      <w:autoSpaceDE w:val="0"/>
      <w:autoSpaceDN w:val="0"/>
      <w:spacing w:after="0" w:line="240" w:lineRule="auto"/>
    </w:pPr>
    <w:rPr>
      <w:rFonts w:ascii="Arial" w:eastAsia="Arial" w:hAnsi="Arial" w:cs="Arial"/>
      <w:sz w:val="24"/>
      <w:szCs w:val="24"/>
    </w:rPr>
  </w:style>
  <w:style w:type="character" w:customStyle="1" w:styleId="BodyTextChar">
    <w:name w:val="Body Text Char"/>
    <w:basedOn w:val="DefaultParagraphFont"/>
    <w:link w:val="BodyText"/>
    <w:uiPriority w:val="1"/>
    <w:rsid w:val="00C24841"/>
    <w:rPr>
      <w:rFonts w:ascii="Arial" w:eastAsia="Arial" w:hAnsi="Arial" w:cs="Arial"/>
      <w:sz w:val="24"/>
      <w:szCs w:val="24"/>
    </w:rPr>
  </w:style>
  <w:style w:type="character" w:styleId="CommentReference">
    <w:name w:val="annotation reference"/>
    <w:basedOn w:val="DefaultParagraphFont"/>
    <w:uiPriority w:val="99"/>
    <w:semiHidden/>
    <w:unhideWhenUsed/>
    <w:rsid w:val="00C24841"/>
    <w:rPr>
      <w:sz w:val="16"/>
      <w:szCs w:val="16"/>
    </w:rPr>
  </w:style>
  <w:style w:type="paragraph" w:styleId="CommentText">
    <w:name w:val="annotation text"/>
    <w:basedOn w:val="Normal"/>
    <w:link w:val="CommentTextChar"/>
    <w:uiPriority w:val="99"/>
    <w:unhideWhenUsed/>
    <w:rsid w:val="00C24841"/>
    <w:pPr>
      <w:widowControl w:val="0"/>
      <w:autoSpaceDE w:val="0"/>
      <w:autoSpaceDN w:val="0"/>
      <w:spacing w:after="0" w:line="240" w:lineRule="auto"/>
    </w:pPr>
    <w:rPr>
      <w:rFonts w:ascii="Arial" w:eastAsia="Arial" w:hAnsi="Arial" w:cs="Arial"/>
      <w:sz w:val="20"/>
      <w:szCs w:val="20"/>
    </w:rPr>
  </w:style>
  <w:style w:type="character" w:customStyle="1" w:styleId="CommentTextChar">
    <w:name w:val="Comment Text Char"/>
    <w:basedOn w:val="DefaultParagraphFont"/>
    <w:link w:val="CommentText"/>
    <w:uiPriority w:val="99"/>
    <w:rsid w:val="00C24841"/>
    <w:rPr>
      <w:rFonts w:ascii="Arial" w:eastAsia="Arial" w:hAnsi="Arial" w:cs="Arial"/>
      <w:sz w:val="20"/>
      <w:szCs w:val="20"/>
    </w:rPr>
  </w:style>
  <w:style w:type="paragraph" w:styleId="BalloonText">
    <w:name w:val="Balloon Text"/>
    <w:basedOn w:val="Normal"/>
    <w:link w:val="BalloonTextChar"/>
    <w:uiPriority w:val="99"/>
    <w:semiHidden/>
    <w:unhideWhenUsed/>
    <w:rsid w:val="00C2484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24841"/>
    <w:rPr>
      <w:rFonts w:ascii="Segoe UI" w:hAnsi="Segoe UI" w:cs="Segoe UI"/>
      <w:sz w:val="18"/>
      <w:szCs w:val="18"/>
    </w:rPr>
  </w:style>
  <w:style w:type="paragraph" w:styleId="ListParagraph">
    <w:name w:val="List Paragraph"/>
    <w:basedOn w:val="Normal"/>
    <w:uiPriority w:val="1"/>
    <w:qFormat/>
    <w:rsid w:val="00096500"/>
    <w:pPr>
      <w:ind w:left="720"/>
      <w:contextualSpacing/>
    </w:pPr>
  </w:style>
  <w:style w:type="paragraph" w:styleId="CommentSubject">
    <w:name w:val="annotation subject"/>
    <w:basedOn w:val="CommentText"/>
    <w:next w:val="CommentText"/>
    <w:link w:val="CommentSubjectChar"/>
    <w:uiPriority w:val="99"/>
    <w:semiHidden/>
    <w:unhideWhenUsed/>
    <w:rsid w:val="00CB553E"/>
    <w:pPr>
      <w:widowControl/>
      <w:autoSpaceDE/>
      <w:autoSpaceDN/>
      <w:spacing w:after="160"/>
    </w:pPr>
    <w:rPr>
      <w:rFonts w:asciiTheme="minorHAnsi" w:eastAsiaTheme="minorHAnsi" w:hAnsiTheme="minorHAnsi" w:cstheme="minorBidi"/>
      <w:b/>
      <w:bCs/>
    </w:rPr>
  </w:style>
  <w:style w:type="character" w:customStyle="1" w:styleId="CommentSubjectChar">
    <w:name w:val="Comment Subject Char"/>
    <w:basedOn w:val="CommentTextChar"/>
    <w:link w:val="CommentSubject"/>
    <w:uiPriority w:val="99"/>
    <w:semiHidden/>
    <w:rsid w:val="00CB553E"/>
    <w:rPr>
      <w:rFonts w:ascii="Arial" w:eastAsia="Arial" w:hAnsi="Arial" w:cs="Arial"/>
      <w:b/>
      <w:bCs/>
      <w:sz w:val="20"/>
      <w:szCs w:val="20"/>
    </w:rPr>
  </w:style>
  <w:style w:type="paragraph" w:customStyle="1" w:styleId="FormOutlining1">
    <w:name w:val="Form Outlining #1"/>
    <w:basedOn w:val="Normal"/>
    <w:semiHidden/>
    <w:rsid w:val="00D40EF5"/>
    <w:pPr>
      <w:numPr>
        <w:numId w:val="11"/>
      </w:numPr>
      <w:overflowPunct w:val="0"/>
      <w:autoSpaceDE w:val="0"/>
      <w:autoSpaceDN w:val="0"/>
      <w:adjustRightInd w:val="0"/>
      <w:spacing w:beforeLines="100" w:afterLines="100" w:after="0" w:line="240" w:lineRule="auto"/>
      <w:textAlignment w:val="baseline"/>
    </w:pPr>
    <w:rPr>
      <w:rFonts w:ascii="Arial" w:eastAsia="Times New Roman" w:hAnsi="Arial" w:cs="Arial"/>
      <w:b/>
      <w:sz w:val="20"/>
      <w:szCs w:val="20"/>
    </w:rPr>
  </w:style>
  <w:style w:type="character" w:styleId="Hyperlink">
    <w:name w:val="Hyperlink"/>
    <w:basedOn w:val="DefaultParagraphFont"/>
    <w:uiPriority w:val="99"/>
    <w:unhideWhenUsed/>
    <w:rsid w:val="00191517"/>
    <w:rPr>
      <w:color w:val="0563C1" w:themeColor="hyperlink"/>
      <w:u w:val="single"/>
    </w:rPr>
  </w:style>
  <w:style w:type="character" w:customStyle="1" w:styleId="UnresolvedMention1">
    <w:name w:val="Unresolved Mention1"/>
    <w:basedOn w:val="DefaultParagraphFont"/>
    <w:uiPriority w:val="99"/>
    <w:semiHidden/>
    <w:unhideWhenUsed/>
    <w:rsid w:val="0019151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trsaccounting@doc.ok.gov" TargetMode="External"/><Relationship Id="rId5" Type="http://schemas.openxmlformats.org/officeDocument/2006/relationships/hyperlink" Target="https://oklahoma.gov/content/dam/ok/en/doc/documents/policy/section-04/op040110.pdf"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TotalTime>
  <Pages>9</Pages>
  <Words>3207</Words>
  <Characters>18286</Characters>
  <Application>Microsoft Office Word</Application>
  <DocSecurity>0</DocSecurity>
  <Lines>152</Lines>
  <Paragraphs>42</Paragraphs>
  <ScaleCrop>false</ScaleCrop>
  <HeadingPairs>
    <vt:vector size="2" baseType="variant">
      <vt:variant>
        <vt:lpstr>Title</vt:lpstr>
      </vt:variant>
      <vt:variant>
        <vt:i4>1</vt:i4>
      </vt:variant>
    </vt:vector>
  </HeadingPairs>
  <TitlesOfParts>
    <vt:vector size="1" baseType="lpstr">
      <vt:lpstr/>
    </vt:vector>
  </TitlesOfParts>
  <Company>State of Oklahoma</Company>
  <LinksUpToDate>false</LinksUpToDate>
  <CharactersWithSpaces>21451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Sheri Diehm</dc:creator>
  <cp:keywords/>
  <dc:description/>
  <cp:lastModifiedBy>Darlene Saltzman</cp:lastModifiedBy>
  <cp:revision>6</cp:revision>
  <cp:lastPrinted>2021-04-12T20:30:00Z</cp:lastPrinted>
  <dcterms:created xsi:type="dcterms:W3CDTF">2021-11-10T15:47:00Z</dcterms:created>
  <dcterms:modified xsi:type="dcterms:W3CDTF">2021-12-20T21:34:00Z</dcterms:modified>
</cp:coreProperties>
</file>