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088BC" w14:textId="77777777" w:rsidR="001614B5" w:rsidRDefault="001614B5" w:rsidP="001614B5">
      <w:pPr>
        <w:jc w:val="center"/>
        <w:rPr>
          <w:rFonts w:ascii="Times New Roman" w:hAnsi="Times New Roman" w:cs="Times New Roman"/>
          <w:sz w:val="24"/>
          <w:szCs w:val="24"/>
        </w:rPr>
      </w:pPr>
      <w:r w:rsidRPr="00400CF8">
        <w:rPr>
          <w:rFonts w:ascii="Times New Roman" w:hAnsi="Times New Roman" w:cs="Times New Roman"/>
          <w:sz w:val="24"/>
          <w:szCs w:val="24"/>
        </w:rPr>
        <w:t>Exhibit 1</w:t>
      </w:r>
    </w:p>
    <w:p w14:paraId="1C1A5EDA" w14:textId="77777777" w:rsidR="001614B5" w:rsidRPr="00F07F18" w:rsidRDefault="001614B5" w:rsidP="001614B5">
      <w:pPr>
        <w:pStyle w:val="ListContinue"/>
        <w:rPr>
          <w:rFonts w:ascii="Times New Roman" w:hAnsi="Times New Roman" w:cs="Times New Roman"/>
          <w:sz w:val="24"/>
          <w:szCs w:val="24"/>
        </w:rPr>
      </w:pPr>
      <w:r w:rsidRPr="00F07F18">
        <w:rPr>
          <w:rFonts w:ascii="Times New Roman" w:hAnsi="Times New Roman" w:cs="Times New Roman"/>
          <w:sz w:val="24"/>
          <w:szCs w:val="24"/>
        </w:rPr>
        <w:t>Part One: Organizational Representative Payee</w:t>
      </w:r>
    </w:p>
    <w:p w14:paraId="3AB5A0C5" w14:textId="77777777" w:rsidR="001614B5" w:rsidRPr="00400CF8" w:rsidRDefault="001614B5" w:rsidP="001614B5">
      <w:pPr>
        <w:pStyle w:val="ListParagraph"/>
        <w:numPr>
          <w:ilvl w:val="0"/>
          <w:numId w:val="1"/>
        </w:numPr>
        <w:spacing w:line="276" w:lineRule="auto"/>
        <w:jc w:val="both"/>
        <w:rPr>
          <w:rFonts w:ascii="Times New Roman" w:eastAsiaTheme="minorEastAsia" w:hAnsi="Times New Roman" w:cs="Times New Roman"/>
          <w:b w:val="0"/>
          <w:sz w:val="24"/>
          <w:szCs w:val="24"/>
        </w:rPr>
      </w:pPr>
      <w:r w:rsidRPr="00400CF8">
        <w:rPr>
          <w:rFonts w:ascii="Times New Roman" w:eastAsiaTheme="minorEastAsia" w:hAnsi="Times New Roman" w:cs="Times New Roman"/>
          <w:b w:val="0"/>
          <w:sz w:val="24"/>
          <w:szCs w:val="24"/>
        </w:rPr>
        <w:t>Organizational Representative Payee</w:t>
      </w:r>
    </w:p>
    <w:p w14:paraId="64E57BA8" w14:textId="77777777" w:rsidR="001614B5" w:rsidRPr="00400CF8" w:rsidRDefault="001614B5" w:rsidP="001614B5">
      <w:pPr>
        <w:pStyle w:val="ListParagraph"/>
        <w:numPr>
          <w:ilvl w:val="1"/>
          <w:numId w:val="1"/>
        </w:numPr>
        <w:spacing w:line="276" w:lineRule="auto"/>
        <w:jc w:val="both"/>
        <w:rPr>
          <w:rFonts w:ascii="Times New Roman" w:eastAsiaTheme="minorEastAsia" w:hAnsi="Times New Roman" w:cs="Times New Roman"/>
          <w:b w:val="0"/>
          <w:sz w:val="24"/>
          <w:szCs w:val="24"/>
        </w:rPr>
      </w:pPr>
      <w:r w:rsidRPr="00400CF8">
        <w:rPr>
          <w:rFonts w:ascii="Times New Roman" w:eastAsiaTheme="minorEastAsia" w:hAnsi="Times New Roman" w:cs="Times New Roman"/>
          <w:b w:val="0"/>
          <w:sz w:val="24"/>
          <w:szCs w:val="24"/>
        </w:rPr>
        <w:t xml:space="preserve">All services will be provided in accordance with all applicable Social Security Administration, Oklahoma Health Care Authority, OKDHS, or other applicable state or federal law, regulation, or policy. </w:t>
      </w:r>
    </w:p>
    <w:p w14:paraId="52C5D0EB" w14:textId="77777777" w:rsidR="001614B5" w:rsidRDefault="001614B5" w:rsidP="001614B5">
      <w:pPr>
        <w:pStyle w:val="ListParagraph"/>
        <w:numPr>
          <w:ilvl w:val="1"/>
          <w:numId w:val="1"/>
        </w:numPr>
        <w:spacing w:line="276" w:lineRule="auto"/>
        <w:jc w:val="both"/>
        <w:rPr>
          <w:rFonts w:ascii="Times New Roman" w:eastAsiaTheme="minorEastAsia" w:hAnsi="Times New Roman" w:cs="Times New Roman"/>
          <w:b w:val="0"/>
          <w:sz w:val="24"/>
          <w:szCs w:val="24"/>
        </w:rPr>
      </w:pPr>
      <w:r w:rsidRPr="00400CF8">
        <w:rPr>
          <w:rFonts w:ascii="Times New Roman" w:eastAsiaTheme="minorEastAsia" w:hAnsi="Times New Roman" w:cs="Times New Roman"/>
          <w:b w:val="0"/>
          <w:sz w:val="24"/>
          <w:szCs w:val="24"/>
        </w:rPr>
        <w:t xml:space="preserve">The Social Security website can be found here: </w:t>
      </w:r>
    </w:p>
    <w:p w14:paraId="09ECAF00" w14:textId="77777777" w:rsidR="001614B5" w:rsidRPr="00934884" w:rsidRDefault="001614B5" w:rsidP="001614B5">
      <w:pPr>
        <w:pStyle w:val="ListParagraph"/>
        <w:spacing w:line="276" w:lineRule="auto"/>
        <w:ind w:left="1440"/>
        <w:jc w:val="both"/>
        <w:rPr>
          <w:rStyle w:val="Hyperlink"/>
          <w:rFonts w:ascii="Times New Roman" w:eastAsiaTheme="minorEastAsia" w:hAnsi="Times New Roman" w:cs="Times New Roman"/>
          <w:b w:val="0"/>
          <w:sz w:val="24"/>
          <w:szCs w:val="24"/>
        </w:rPr>
      </w:pPr>
      <w:r>
        <w:rPr>
          <w:rFonts w:ascii="Times New Roman" w:eastAsiaTheme="minorEastAsia" w:hAnsi="Times New Roman" w:cs="Times New Roman"/>
          <w:b w:val="0"/>
          <w:sz w:val="24"/>
          <w:szCs w:val="24"/>
        </w:rPr>
        <w:fldChar w:fldCharType="begin"/>
      </w:r>
      <w:r>
        <w:rPr>
          <w:rFonts w:ascii="Times New Roman" w:eastAsiaTheme="minorEastAsia" w:hAnsi="Times New Roman" w:cs="Times New Roman"/>
          <w:b w:val="0"/>
          <w:sz w:val="24"/>
          <w:szCs w:val="24"/>
        </w:rPr>
        <w:instrText xml:space="preserve"> HYPERLINK "https://www.ssa.gov/" </w:instrText>
      </w:r>
      <w:r>
        <w:rPr>
          <w:rFonts w:ascii="Times New Roman" w:eastAsiaTheme="minorEastAsia" w:hAnsi="Times New Roman" w:cs="Times New Roman"/>
          <w:b w:val="0"/>
          <w:sz w:val="24"/>
          <w:szCs w:val="24"/>
        </w:rPr>
        <w:fldChar w:fldCharType="separate"/>
      </w:r>
      <w:r w:rsidRPr="00934884">
        <w:rPr>
          <w:rStyle w:val="Hyperlink"/>
          <w:rFonts w:ascii="Times New Roman" w:eastAsiaTheme="minorEastAsia" w:hAnsi="Times New Roman" w:cs="Times New Roman"/>
          <w:b w:val="0"/>
          <w:sz w:val="24"/>
          <w:szCs w:val="24"/>
        </w:rPr>
        <w:t>https://www.ssa.gov/</w:t>
      </w:r>
    </w:p>
    <w:p w14:paraId="58024E7E" w14:textId="77777777" w:rsidR="001614B5" w:rsidRDefault="001614B5" w:rsidP="001614B5">
      <w:pPr>
        <w:pStyle w:val="ListParagraph"/>
        <w:numPr>
          <w:ilvl w:val="1"/>
          <w:numId w:val="1"/>
        </w:numPr>
        <w:spacing w:line="276" w:lineRule="auto"/>
        <w:jc w:val="both"/>
        <w:rPr>
          <w:rFonts w:ascii="Times New Roman" w:eastAsiaTheme="minorEastAsia" w:hAnsi="Times New Roman" w:cs="Times New Roman"/>
          <w:b w:val="0"/>
          <w:sz w:val="24"/>
          <w:szCs w:val="24"/>
        </w:rPr>
      </w:pPr>
      <w:r>
        <w:rPr>
          <w:rFonts w:ascii="Times New Roman" w:eastAsiaTheme="minorEastAsia" w:hAnsi="Times New Roman" w:cs="Times New Roman"/>
          <w:b w:val="0"/>
          <w:sz w:val="24"/>
          <w:szCs w:val="24"/>
        </w:rPr>
        <w:fldChar w:fldCharType="end"/>
      </w:r>
      <w:r w:rsidRPr="00400CF8">
        <w:rPr>
          <w:rFonts w:ascii="Times New Roman" w:eastAsiaTheme="minorEastAsia" w:hAnsi="Times New Roman" w:cs="Times New Roman"/>
          <w:b w:val="0"/>
          <w:sz w:val="24"/>
          <w:szCs w:val="24"/>
        </w:rPr>
        <w:t xml:space="preserve">The Social Security Organizational Representative Payee website can be found here: </w:t>
      </w:r>
    </w:p>
    <w:p w14:paraId="6B8A1A27" w14:textId="77777777" w:rsidR="001614B5" w:rsidRPr="00934884" w:rsidRDefault="001614B5" w:rsidP="001614B5">
      <w:pPr>
        <w:pStyle w:val="ListParagraph"/>
        <w:spacing w:line="276" w:lineRule="auto"/>
        <w:ind w:left="1440"/>
        <w:jc w:val="both"/>
        <w:rPr>
          <w:rStyle w:val="Hyperlink"/>
          <w:rFonts w:ascii="Times New Roman" w:eastAsiaTheme="minorEastAsia" w:hAnsi="Times New Roman" w:cs="Times New Roman"/>
          <w:b w:val="0"/>
          <w:sz w:val="24"/>
          <w:szCs w:val="24"/>
        </w:rPr>
      </w:pPr>
      <w:r>
        <w:rPr>
          <w:rFonts w:ascii="Times New Roman" w:eastAsiaTheme="minorEastAsia" w:hAnsi="Times New Roman" w:cs="Times New Roman"/>
          <w:b w:val="0"/>
          <w:sz w:val="24"/>
          <w:szCs w:val="24"/>
        </w:rPr>
        <w:fldChar w:fldCharType="begin"/>
      </w:r>
      <w:r>
        <w:rPr>
          <w:rFonts w:ascii="Times New Roman" w:eastAsiaTheme="minorEastAsia" w:hAnsi="Times New Roman" w:cs="Times New Roman"/>
          <w:b w:val="0"/>
          <w:sz w:val="24"/>
          <w:szCs w:val="24"/>
        </w:rPr>
        <w:instrText xml:space="preserve"> HYPERLINK "https://www.ssa.gov/payee/index.htm" </w:instrText>
      </w:r>
      <w:r>
        <w:rPr>
          <w:rFonts w:ascii="Times New Roman" w:eastAsiaTheme="minorEastAsia" w:hAnsi="Times New Roman" w:cs="Times New Roman"/>
          <w:b w:val="0"/>
          <w:sz w:val="24"/>
          <w:szCs w:val="24"/>
        </w:rPr>
        <w:fldChar w:fldCharType="separate"/>
      </w:r>
      <w:r w:rsidRPr="00934884">
        <w:rPr>
          <w:rStyle w:val="Hyperlink"/>
          <w:rFonts w:ascii="Times New Roman" w:eastAsiaTheme="minorEastAsia" w:hAnsi="Times New Roman" w:cs="Times New Roman"/>
          <w:b w:val="0"/>
          <w:sz w:val="24"/>
          <w:szCs w:val="24"/>
        </w:rPr>
        <w:t>https://www.ssa.gov/payee/index.htm</w:t>
      </w:r>
    </w:p>
    <w:p w14:paraId="2C1A36F7" w14:textId="77777777" w:rsidR="001614B5" w:rsidRPr="00400CF8" w:rsidRDefault="001614B5" w:rsidP="001614B5">
      <w:pPr>
        <w:pStyle w:val="ListParagraph"/>
        <w:numPr>
          <w:ilvl w:val="1"/>
          <w:numId w:val="1"/>
        </w:numPr>
        <w:spacing w:line="276" w:lineRule="auto"/>
        <w:jc w:val="both"/>
        <w:rPr>
          <w:rFonts w:ascii="Times New Roman" w:eastAsiaTheme="minorEastAsia" w:hAnsi="Times New Roman" w:cs="Times New Roman"/>
          <w:b w:val="0"/>
          <w:sz w:val="24"/>
          <w:szCs w:val="24"/>
        </w:rPr>
      </w:pPr>
      <w:r>
        <w:rPr>
          <w:rFonts w:ascii="Times New Roman" w:eastAsiaTheme="minorEastAsia" w:hAnsi="Times New Roman" w:cs="Times New Roman"/>
          <w:b w:val="0"/>
          <w:sz w:val="24"/>
          <w:szCs w:val="24"/>
        </w:rPr>
        <w:fldChar w:fldCharType="end"/>
      </w:r>
      <w:r w:rsidRPr="00400CF8">
        <w:rPr>
          <w:rFonts w:ascii="Times New Roman" w:hAnsi="Times New Roman" w:cs="Times New Roman"/>
          <w:b w:val="0"/>
          <w:sz w:val="24"/>
          <w:szCs w:val="24"/>
        </w:rPr>
        <w:t>The Social Security Law Compilation can be found here:</w:t>
      </w:r>
      <w:r w:rsidRPr="00400CF8">
        <w:rPr>
          <w:rFonts w:ascii="Times New Roman" w:hAnsi="Times New Roman" w:cs="Times New Roman"/>
          <w:sz w:val="24"/>
          <w:szCs w:val="24"/>
        </w:rPr>
        <w:t xml:space="preserve"> </w:t>
      </w:r>
      <w:hyperlink r:id="rId5" w:history="1">
        <w:r w:rsidRPr="00400CF8">
          <w:rPr>
            <w:rStyle w:val="Hyperlink"/>
            <w:rFonts w:ascii="Times New Roman" w:hAnsi="Times New Roman" w:cs="Times New Roman"/>
            <w:b w:val="0"/>
            <w:sz w:val="24"/>
            <w:szCs w:val="24"/>
          </w:rPr>
          <w:t>https://www.ssa.gov/OP_Home/ssact/ssact-toc.htm</w:t>
        </w:r>
      </w:hyperlink>
    </w:p>
    <w:p w14:paraId="04BB71AF" w14:textId="77777777" w:rsidR="001614B5" w:rsidRPr="00400CF8" w:rsidRDefault="001614B5" w:rsidP="001614B5">
      <w:pPr>
        <w:pStyle w:val="ListParagraph"/>
        <w:numPr>
          <w:ilvl w:val="1"/>
          <w:numId w:val="1"/>
        </w:numPr>
        <w:spacing w:line="276" w:lineRule="auto"/>
        <w:jc w:val="both"/>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The Social Security Organizational Representative Payee FAQ’s can be found here:</w:t>
      </w:r>
      <w:r w:rsidRPr="00400CF8">
        <w:rPr>
          <w:rFonts w:ascii="Times New Roman" w:hAnsi="Times New Roman" w:cs="Times New Roman"/>
          <w:b w:val="0"/>
          <w:color w:val="2B579A"/>
          <w:sz w:val="24"/>
          <w:szCs w:val="24"/>
          <w:shd w:val="clear" w:color="auto" w:fill="E6E6E6"/>
        </w:rPr>
        <w:t xml:space="preserve"> </w:t>
      </w:r>
      <w:hyperlink r:id="rId6" w:history="1">
        <w:r w:rsidRPr="00400CF8">
          <w:rPr>
            <w:rStyle w:val="Hyperlink"/>
            <w:rFonts w:ascii="Times New Roman" w:hAnsi="Times New Roman" w:cs="Times New Roman"/>
            <w:b w:val="0"/>
            <w:sz w:val="24"/>
            <w:szCs w:val="24"/>
          </w:rPr>
          <w:t>https://www.ssa.gov/payee/faqrep.htm?tl=9</w:t>
        </w:r>
      </w:hyperlink>
      <w:r w:rsidRPr="00400CF8">
        <w:rPr>
          <w:rFonts w:ascii="Times New Roman" w:hAnsi="Times New Roman" w:cs="Times New Roman"/>
          <w:b w:val="0"/>
          <w:color w:val="2B579A"/>
          <w:sz w:val="24"/>
          <w:szCs w:val="24"/>
          <w:shd w:val="clear" w:color="auto" w:fill="E6E6E6"/>
        </w:rPr>
        <w:t xml:space="preserve"> </w:t>
      </w:r>
    </w:p>
    <w:p w14:paraId="2604F2C9" w14:textId="77777777" w:rsidR="001614B5" w:rsidRPr="00400CF8" w:rsidRDefault="001614B5" w:rsidP="001614B5">
      <w:pPr>
        <w:pStyle w:val="ListParagraph"/>
        <w:numPr>
          <w:ilvl w:val="1"/>
          <w:numId w:val="1"/>
        </w:numPr>
        <w:spacing w:line="276" w:lineRule="auto"/>
        <w:jc w:val="both"/>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The Oklahoma Health Care Authority (Medicaid) website can be found here:</w:t>
      </w:r>
      <w:r w:rsidRPr="00400CF8">
        <w:rPr>
          <w:rFonts w:ascii="Times New Roman" w:hAnsi="Times New Roman" w:cs="Times New Roman"/>
          <w:b w:val="0"/>
          <w:color w:val="2B579A"/>
          <w:sz w:val="24"/>
          <w:szCs w:val="24"/>
          <w:shd w:val="clear" w:color="auto" w:fill="E6E6E6"/>
        </w:rPr>
        <w:t xml:space="preserve"> </w:t>
      </w:r>
      <w:hyperlink r:id="rId7">
        <w:r w:rsidRPr="00400CF8">
          <w:rPr>
            <w:rStyle w:val="Hyperlink"/>
            <w:rFonts w:ascii="Times New Roman" w:hAnsi="Times New Roman" w:cs="Times New Roman"/>
            <w:b w:val="0"/>
            <w:sz w:val="24"/>
            <w:szCs w:val="24"/>
          </w:rPr>
          <w:t>https://oklahoma.gov/ohca.html</w:t>
        </w:r>
      </w:hyperlink>
    </w:p>
    <w:p w14:paraId="26E2C2F1" w14:textId="77777777" w:rsidR="001614B5" w:rsidRPr="00400CF8" w:rsidRDefault="001614B5" w:rsidP="001614B5">
      <w:pPr>
        <w:pStyle w:val="ListParagraph"/>
        <w:numPr>
          <w:ilvl w:val="1"/>
          <w:numId w:val="1"/>
        </w:numPr>
        <w:spacing w:line="276" w:lineRule="auto"/>
        <w:jc w:val="both"/>
        <w:rPr>
          <w:rStyle w:val="Hyperlink"/>
          <w:rFonts w:ascii="Times New Roman" w:eastAsiaTheme="minorEastAsia" w:hAnsi="Times New Roman" w:cs="Times New Roman"/>
          <w:b w:val="0"/>
          <w:sz w:val="24"/>
          <w:szCs w:val="24"/>
        </w:rPr>
      </w:pPr>
      <w:r w:rsidRPr="00400CF8">
        <w:rPr>
          <w:rFonts w:ascii="Times New Roman" w:hAnsi="Times New Roman" w:cs="Times New Roman"/>
          <w:b w:val="0"/>
          <w:sz w:val="24"/>
          <w:szCs w:val="24"/>
        </w:rPr>
        <w:t>The OKDHS website containing the policy/guidelines can be found here</w:t>
      </w:r>
      <w:r w:rsidRPr="00400CF8">
        <w:rPr>
          <w:rFonts w:ascii="Times New Roman" w:hAnsi="Times New Roman" w:cs="Times New Roman"/>
          <w:sz w:val="24"/>
          <w:szCs w:val="24"/>
        </w:rPr>
        <w:t>:</w:t>
      </w:r>
      <w:r w:rsidRPr="00400CF8">
        <w:rPr>
          <w:rFonts w:ascii="Times New Roman" w:hAnsi="Times New Roman" w:cs="Times New Roman"/>
          <w:b w:val="0"/>
          <w:color w:val="2B579A"/>
          <w:sz w:val="24"/>
          <w:szCs w:val="24"/>
          <w:shd w:val="clear" w:color="auto" w:fill="E6E6E6"/>
        </w:rPr>
        <w:t xml:space="preserve"> </w:t>
      </w:r>
      <w:hyperlink r:id="rId8">
        <w:r w:rsidRPr="00400CF8">
          <w:rPr>
            <w:rStyle w:val="Hyperlink"/>
            <w:rFonts w:ascii="Times New Roman" w:hAnsi="Times New Roman" w:cs="Times New Roman"/>
            <w:b w:val="0"/>
            <w:sz w:val="24"/>
            <w:szCs w:val="24"/>
          </w:rPr>
          <w:t>https://oklahoma.gov/okdhs/library/policy.html</w:t>
        </w:r>
      </w:hyperlink>
    </w:p>
    <w:p w14:paraId="645D5AAF" w14:textId="77777777" w:rsidR="001614B5" w:rsidRPr="00400CF8" w:rsidRDefault="001614B5" w:rsidP="001614B5">
      <w:pPr>
        <w:pStyle w:val="ListParagraph"/>
        <w:numPr>
          <w:ilvl w:val="1"/>
          <w:numId w:val="1"/>
        </w:numPr>
        <w:spacing w:line="276" w:lineRule="auto"/>
        <w:jc w:val="both"/>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State of Oklahoma Statute(s) – Title 6, section 1001 (Powers of Trust Companies)</w:t>
      </w:r>
    </w:p>
    <w:p w14:paraId="6C6CE22F" w14:textId="77777777" w:rsidR="001614B5" w:rsidRPr="00400CF8" w:rsidRDefault="001614B5" w:rsidP="001614B5">
      <w:pPr>
        <w:ind w:left="720" w:firstLine="720"/>
        <w:rPr>
          <w:rFonts w:ascii="Times New Roman" w:hAnsi="Times New Roman" w:cs="Times New Roman"/>
          <w:sz w:val="24"/>
          <w:szCs w:val="24"/>
        </w:rPr>
      </w:pPr>
      <w:hyperlink r:id="rId9" w:history="1">
        <w:r w:rsidRPr="00400CF8">
          <w:rPr>
            <w:rStyle w:val="Hyperlink"/>
            <w:rFonts w:ascii="Times New Roman" w:hAnsi="Times New Roman" w:cs="Times New Roman"/>
            <w:sz w:val="24"/>
            <w:szCs w:val="24"/>
          </w:rPr>
          <w:t>https://www.oscn.net/applications/oscn/index.asp?ftdb=STOKST&amp;level=1</w:t>
        </w:r>
      </w:hyperlink>
    </w:p>
    <w:p w14:paraId="282E1385"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 xml:space="preserve">Supplier must be a current authorized Organizational Representative Payee, approved by the Social Security Administration. Supplier must promptly provide updated documentation of any changes or updates to its status. </w:t>
      </w:r>
    </w:p>
    <w:p w14:paraId="0AAFA545"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Submit applications to the Social Security Administration to become the representative payee of OKDHS clients. </w:t>
      </w:r>
    </w:p>
    <w:p w14:paraId="0F63F447"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Provide complete and accurate applications within thirty (30) calendar days to the Social Security Administration on behalf of Out-of-Home OKDHS clients to determine eligibility for Title II (SSA) and Title XVI Supplemental Security Income (SSI) benefits, when a qualifying SSI condition exists. </w:t>
      </w:r>
    </w:p>
    <w:p w14:paraId="089F01B7"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Apply for SSA benefits for OKDHS clients whose parents currently receive SSA benefits, including OKDHS wards who are eligible to transition from an SSI child determination to an SSI adult determination. </w:t>
      </w:r>
    </w:p>
    <w:p w14:paraId="57118C9D"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Manage all funds coming into and out of accounts benefiting the beneficiary, including, but not limited to Social Security, Medicaid, and OKDHS guidelines. </w:t>
      </w:r>
    </w:p>
    <w:p w14:paraId="574C59A5"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Create a stable living environment by managing fund accounts and providing accounting services to ensure that the basic needs of food, shelter, clothing, and medical care are met.</w:t>
      </w:r>
    </w:p>
    <w:p w14:paraId="2717FD63"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 xml:space="preserve">Provide personal comfort items, such as recreational or miscellaneous items, with any remaining funds after basic needs are met in accordance with SSA </w:t>
      </w:r>
      <w:hyperlink r:id="rId10">
        <w:r w:rsidRPr="00400CF8">
          <w:rPr>
            <w:rStyle w:val="Hyperlink"/>
            <w:rFonts w:ascii="Times New Roman" w:hAnsi="Times New Roman" w:cs="Times New Roman"/>
            <w:b w:val="0"/>
            <w:sz w:val="24"/>
            <w:szCs w:val="24"/>
          </w:rPr>
          <w:t>organizational representative payee guidelines</w:t>
        </w:r>
      </w:hyperlink>
      <w:r w:rsidRPr="00400CF8">
        <w:rPr>
          <w:rFonts w:ascii="Times New Roman" w:hAnsi="Times New Roman" w:cs="Times New Roman"/>
          <w:b w:val="0"/>
          <w:sz w:val="24"/>
          <w:szCs w:val="24"/>
        </w:rPr>
        <w:t>.</w:t>
      </w:r>
    </w:p>
    <w:p w14:paraId="5E608EC3"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lastRenderedPageBreak/>
        <w:t xml:space="preserve">Identify unusual or unsustainable spending patterns and upcoming asset limits. Notify individuals, their legal representative, or authorized team members, of unusual or unsustainable spending patterns and upcoming asset limits. </w:t>
      </w:r>
    </w:p>
    <w:p w14:paraId="3951B9D7"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Protect funds from misappropriation or misuse by the client, client representatives or team members, Supplier employees, and external third parties.</w:t>
      </w:r>
    </w:p>
    <w:p w14:paraId="0F532F45"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Communicate to OKDHS personnel regarding any client(s) who cannot provide for their basic needs.</w:t>
      </w:r>
    </w:p>
    <w:p w14:paraId="05492C75"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Provide comprehensive managed care that goes beyond financial management, such as encourage and assist in completing applications for other services, financial budgeting, negotiate with creditors to get favorable terms, etc. </w:t>
      </w:r>
    </w:p>
    <w:p w14:paraId="633B356E"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 xml:space="preserve">To the degree possible promote self-determination, motivate, support, and encourage the beneficiary to become more independent and responsible through appropriate therapy and/or rehabilitation, as well as improving relationships with family members. </w:t>
      </w:r>
    </w:p>
    <w:p w14:paraId="717DAE40"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 xml:space="preserve">Pro-actively assess and improve customer satisfaction of individuals and their support teams. </w:t>
      </w:r>
    </w:p>
    <w:p w14:paraId="7D92BFA9"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Provide secure, real-time access to representative payee accounts.</w:t>
      </w:r>
    </w:p>
    <w:p w14:paraId="01CFC4B0"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Maintain records for all transactions, per Social Security guidelines. </w:t>
      </w:r>
    </w:p>
    <w:p w14:paraId="1AB94505"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Maintain financial records for each beneficiary served.</w:t>
      </w:r>
    </w:p>
    <w:p w14:paraId="50998352"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 xml:space="preserve">Be the point of contact for the Social Security Administration audit requests. </w:t>
      </w:r>
    </w:p>
    <w:p w14:paraId="2C4FBB9B"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Manage and coordinate all responses to requests from Social Security, not limited to audit requests. </w:t>
      </w:r>
    </w:p>
    <w:p w14:paraId="09DCE27C" w14:textId="77777777" w:rsidR="001614B5" w:rsidRPr="00400CF8" w:rsidRDefault="001614B5" w:rsidP="001614B5">
      <w:pPr>
        <w:pStyle w:val="ListParagraph"/>
        <w:numPr>
          <w:ilvl w:val="0"/>
          <w:numId w:val="1"/>
        </w:numPr>
        <w:rPr>
          <w:rFonts w:ascii="Times New Roman" w:hAnsi="Times New Roman" w:cs="Times New Roman"/>
          <w:b w:val="0"/>
          <w:sz w:val="24"/>
          <w:szCs w:val="24"/>
        </w:rPr>
      </w:pPr>
      <w:r w:rsidRPr="00400CF8">
        <w:rPr>
          <w:rFonts w:ascii="Times New Roman" w:hAnsi="Times New Roman" w:cs="Times New Roman"/>
          <w:b w:val="0"/>
          <w:sz w:val="24"/>
          <w:szCs w:val="24"/>
        </w:rPr>
        <w:t>Provide complete and accurate reports as requested by OKDHS and Social Security; including, but not limited to, redeterminations, payee monitoring and accounting (including account balances) and life events, per Social Security guidelines and requirements for both SSA and SSI funds.</w:t>
      </w:r>
    </w:p>
    <w:p w14:paraId="79E952DC" w14:textId="77777777" w:rsidR="001614B5" w:rsidRPr="00400CF8" w:rsidRDefault="001614B5" w:rsidP="001614B5">
      <w:pPr>
        <w:pStyle w:val="ListParagraph"/>
        <w:numPr>
          <w:ilvl w:val="0"/>
          <w:numId w:val="1"/>
        </w:numPr>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Notify OKDHS within ten (10) business days of receipt of an audit finding or other indication of non-compliance or deficiency from SSA or any other internal or external auditor related to compliance with SSA regulations or any other weakness of internal controls.</w:t>
      </w:r>
    </w:p>
    <w:p w14:paraId="071CBB62" w14:textId="77777777" w:rsidR="001614B5" w:rsidRPr="00400CF8" w:rsidRDefault="001614B5" w:rsidP="001614B5">
      <w:pPr>
        <w:pStyle w:val="ListParagraph"/>
        <w:numPr>
          <w:ilvl w:val="0"/>
          <w:numId w:val="1"/>
        </w:numPr>
        <w:spacing w:line="276" w:lineRule="auto"/>
        <w:jc w:val="both"/>
        <w:rPr>
          <w:rFonts w:ascii="Times New Roman" w:eastAsiaTheme="minorEastAsia" w:hAnsi="Times New Roman" w:cs="Times New Roman"/>
          <w:b w:val="0"/>
          <w:bCs/>
          <w:color w:val="000000" w:themeColor="text1"/>
          <w:sz w:val="24"/>
          <w:szCs w:val="24"/>
          <w14:props3d w14:extrusionH="0" w14:contourW="0" w14:prstMaterial="matte"/>
        </w:rPr>
      </w:pPr>
      <w:r w:rsidRPr="00400CF8">
        <w:rPr>
          <w:rFonts w:ascii="Times New Roman" w:hAnsi="Times New Roman" w:cs="Times New Roman"/>
          <w:b w:val="0"/>
          <w:sz w:val="24"/>
          <w:szCs w:val="24"/>
        </w:rPr>
        <w:t>Provide a corrective action plan within thirty (30) business days of receipt of an audit finding or other indication of non-compliance or deficiency.</w:t>
      </w:r>
    </w:p>
    <w:p w14:paraId="744D6302" w14:textId="77777777" w:rsidR="001614B5" w:rsidRPr="00400CF8" w:rsidRDefault="001614B5" w:rsidP="001614B5">
      <w:pPr>
        <w:spacing w:after="0" w:line="276" w:lineRule="auto"/>
        <w:jc w:val="both"/>
        <w:rPr>
          <w:rFonts w:ascii="Times New Roman" w:hAnsi="Times New Roman" w:cs="Times New Roman"/>
          <w:sz w:val="24"/>
          <w:szCs w:val="24"/>
        </w:rPr>
      </w:pPr>
    </w:p>
    <w:p w14:paraId="57DC3DB5" w14:textId="77777777" w:rsidR="001614B5" w:rsidRDefault="001614B5" w:rsidP="001614B5">
      <w:pPr>
        <w:rPr>
          <w:rFonts w:ascii="Times New Roman" w:hAnsi="Times New Roman" w:cs="Times New Roman"/>
          <w:sz w:val="24"/>
          <w:szCs w:val="24"/>
        </w:rPr>
      </w:pPr>
      <w:r>
        <w:rPr>
          <w:rFonts w:ascii="Times New Roman" w:hAnsi="Times New Roman" w:cs="Times New Roman"/>
          <w:sz w:val="24"/>
          <w:szCs w:val="24"/>
        </w:rPr>
        <w:br w:type="page"/>
      </w:r>
    </w:p>
    <w:p w14:paraId="37383DDE" w14:textId="77777777" w:rsidR="001614B5" w:rsidRPr="00400CF8" w:rsidRDefault="001614B5" w:rsidP="001614B5">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Part Two: Guardianship</w:t>
      </w:r>
    </w:p>
    <w:p w14:paraId="03AA43D2" w14:textId="77777777" w:rsidR="001614B5" w:rsidRPr="00400CF8" w:rsidRDefault="001614B5" w:rsidP="001614B5">
      <w:pPr>
        <w:pStyle w:val="ListParagraph"/>
        <w:numPr>
          <w:ilvl w:val="0"/>
          <w:numId w:val="2"/>
        </w:numPr>
        <w:rPr>
          <w:rFonts w:ascii="Times New Roman" w:hAnsi="Times New Roman" w:cs="Times New Roman"/>
          <w:b w:val="0"/>
          <w:sz w:val="24"/>
          <w:szCs w:val="24"/>
        </w:rPr>
      </w:pPr>
      <w:r w:rsidRPr="00400CF8">
        <w:rPr>
          <w:rFonts w:ascii="Times New Roman" w:hAnsi="Times New Roman" w:cs="Times New Roman"/>
          <w:b w:val="0"/>
          <w:sz w:val="24"/>
          <w:szCs w:val="24"/>
        </w:rPr>
        <w:t>Guardianship</w:t>
      </w:r>
    </w:p>
    <w:p w14:paraId="35F87E6B"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bCs/>
          <w:sz w:val="24"/>
          <w:szCs w:val="24"/>
        </w:rPr>
        <w:t xml:space="preserve">All services will be provided in accordance with all applicable OKDHS or other applicable state or federal law, regulation, or policy. </w:t>
      </w:r>
    </w:p>
    <w:p w14:paraId="1916B261"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 xml:space="preserve">The Statutes regarding Guardianship for the State of Oklahoma can be found via the following website, specifically Title 6, 10, 10A, 30 and 43A: </w:t>
      </w:r>
      <w:hyperlink r:id="rId11" w:history="1">
        <w:r w:rsidRPr="00400CF8">
          <w:rPr>
            <w:rStyle w:val="Hyperlink"/>
            <w:rFonts w:ascii="Times New Roman" w:hAnsi="Times New Roman" w:cs="Times New Roman"/>
            <w:b w:val="0"/>
            <w:sz w:val="24"/>
            <w:szCs w:val="24"/>
          </w:rPr>
          <w:t>https://www.oscn.net/applications/oscn/index.asp?ftdb=STOKST&amp;level=1</w:t>
        </w:r>
      </w:hyperlink>
    </w:p>
    <w:p w14:paraId="16C5EF1C" w14:textId="77777777" w:rsidR="001614B5" w:rsidRPr="00400CF8" w:rsidRDefault="001614B5" w:rsidP="001614B5">
      <w:pPr>
        <w:pStyle w:val="ListParagraph"/>
        <w:numPr>
          <w:ilvl w:val="2"/>
          <w:numId w:val="2"/>
        </w:numPr>
        <w:spacing w:line="276" w:lineRule="auto"/>
        <w:jc w:val="both"/>
        <w:rPr>
          <w:rStyle w:val="Hyperlink"/>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The OKDHS website containing the policy/guidelines can be found via the following website: </w:t>
      </w:r>
      <w:hyperlink r:id="rId12">
        <w:r w:rsidRPr="00400CF8">
          <w:rPr>
            <w:rStyle w:val="Hyperlink"/>
            <w:rFonts w:ascii="Times New Roman" w:hAnsi="Times New Roman" w:cs="Times New Roman"/>
            <w:b w:val="0"/>
            <w:sz w:val="24"/>
            <w:szCs w:val="24"/>
          </w:rPr>
          <w:t>https://oklahoma.gov/okdhs/library/policy.html</w:t>
        </w:r>
      </w:hyperlink>
    </w:p>
    <w:p w14:paraId="4272BDAB" w14:textId="77777777" w:rsidR="001614B5" w:rsidRPr="00400CF8" w:rsidRDefault="001614B5" w:rsidP="001614B5">
      <w:pPr>
        <w:pStyle w:val="ListParagraph"/>
        <w:numPr>
          <w:ilvl w:val="2"/>
          <w:numId w:val="2"/>
        </w:numPr>
        <w:spacing w:line="276" w:lineRule="auto"/>
        <w:jc w:val="both"/>
        <w:rPr>
          <w:rFonts w:ascii="Times New Roman" w:eastAsiaTheme="minorEastAsia" w:hAnsi="Times New Roman" w:cs="Times New Roman"/>
          <w:b w:val="0"/>
          <w:sz w:val="24"/>
          <w:szCs w:val="24"/>
        </w:rPr>
      </w:pPr>
      <w:r w:rsidRPr="00400CF8">
        <w:rPr>
          <w:rFonts w:ascii="Times New Roman" w:hAnsi="Times New Roman" w:cs="Times New Roman"/>
          <w:b w:val="0"/>
          <w:sz w:val="24"/>
          <w:szCs w:val="24"/>
        </w:rPr>
        <w:t xml:space="preserve">The website containing Oklahoma Medicaid requirements can be found via the following website: https://www.benefits.gov/benefit/1638 </w:t>
      </w:r>
    </w:p>
    <w:p w14:paraId="46E32150" w14:textId="77777777" w:rsidR="001614B5" w:rsidRPr="00400CF8" w:rsidRDefault="001614B5" w:rsidP="001614B5">
      <w:pPr>
        <w:pStyle w:val="ListParagraph"/>
        <w:numPr>
          <w:ilvl w:val="0"/>
          <w:numId w:val="2"/>
        </w:numPr>
        <w:spacing w:line="276" w:lineRule="auto"/>
        <w:jc w:val="both"/>
        <w:rPr>
          <w:rFonts w:ascii="Times New Roman" w:hAnsi="Times New Roman" w:cs="Times New Roman"/>
          <w:b w:val="0"/>
          <w:sz w:val="24"/>
          <w:szCs w:val="24"/>
        </w:rPr>
      </w:pPr>
      <w:r>
        <w:rPr>
          <w:rFonts w:ascii="Times New Roman" w:hAnsi="Times New Roman" w:cs="Times New Roman"/>
          <w:b w:val="0"/>
          <w:sz w:val="24"/>
          <w:szCs w:val="24"/>
        </w:rPr>
        <w:t>Guardianship-of</w:t>
      </w:r>
      <w:r w:rsidRPr="00400CF8">
        <w:rPr>
          <w:rFonts w:ascii="Times New Roman" w:hAnsi="Times New Roman" w:cs="Times New Roman"/>
          <w:b w:val="0"/>
          <w:sz w:val="24"/>
          <w:szCs w:val="24"/>
        </w:rPr>
        <w:t>-estate will be appointed by the courts.  The Supplier will receive referrals from DHS once an evaluation of the consumer’s need for Guardianship has been established.</w:t>
      </w:r>
    </w:p>
    <w:p w14:paraId="1281CBE3"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DHS will find suitable placement facility when determined to be needed and is the least restrictive alternative that meets the consumer’s needs</w:t>
      </w:r>
    </w:p>
    <w:p w14:paraId="1877846E"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DHS will petition the court for Guardianship with the Supplier as a Co-Guardian of the estate.</w:t>
      </w:r>
    </w:p>
    <w:p w14:paraId="3C2035F2"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DHS will notify supplier of Guardianship so that Guardianship of Estate duties shall begin.</w:t>
      </w:r>
    </w:p>
    <w:p w14:paraId="3AC2516B"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If Supplier determines in its evaluation of the consumer’s assets the consumer has sufficient assets to pay Supplier privately for their services, Supplier will inform DHS within thirty (30) days.</w:t>
      </w:r>
    </w:p>
    <w:p w14:paraId="4BBA3ACE" w14:textId="77777777" w:rsidR="001614B5"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Consumers who have sufficient assets to pay Supplier privately are to charge the Consumer directly, in accordance with State Statute 30-4-401</w:t>
      </w:r>
      <w:r>
        <w:rPr>
          <w:rFonts w:ascii="Times New Roman" w:hAnsi="Times New Roman" w:cs="Times New Roman"/>
          <w:b w:val="0"/>
          <w:sz w:val="24"/>
          <w:szCs w:val="24"/>
        </w:rPr>
        <w:t xml:space="preserve">, </w:t>
      </w:r>
      <w:r w:rsidRPr="00400CF8">
        <w:rPr>
          <w:rFonts w:ascii="Times New Roman" w:hAnsi="Times New Roman" w:cs="Times New Roman"/>
          <w:b w:val="0"/>
          <w:sz w:val="24"/>
          <w:szCs w:val="24"/>
        </w:rPr>
        <w:t>for services under this contract until such time that the resources are depleted to the point that the consumer is Medicaid eligible.</w:t>
      </w:r>
    </w:p>
    <w:p w14:paraId="426ECEDF" w14:textId="77777777" w:rsidR="001614B5" w:rsidRPr="00F07F1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F07F18">
        <w:rPr>
          <w:rFonts w:ascii="Times New Roman" w:hAnsi="Times New Roman" w:cs="Times New Roman"/>
          <w:b w:val="0"/>
          <w:sz w:val="24"/>
          <w:szCs w:val="24"/>
        </w:rPr>
        <w:t>Supplier will inform DHS within thirty (30) days of the depletion of assets and/or change in Medicaid eligibility status.</w:t>
      </w:r>
    </w:p>
    <w:p w14:paraId="30031947"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The Supplier shall encourage the placement facility to, as applicable, take responsibility as the Organizational Representative Payee for each Consumer who receives Social Security income or as the Guardian of the Estate for Consumer’s who do not receive Social Security income.</w:t>
      </w:r>
    </w:p>
    <w:p w14:paraId="01ED9196" w14:textId="77777777" w:rsidR="001614B5" w:rsidRPr="00400CF8" w:rsidRDefault="001614B5" w:rsidP="001614B5">
      <w:pPr>
        <w:pStyle w:val="ListParagraph"/>
        <w:numPr>
          <w:ilvl w:val="0"/>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 xml:space="preserve">The following Guardianship of Estate duties, as dictated by Statutes, regulations, </w:t>
      </w:r>
      <w:proofErr w:type="gramStart"/>
      <w:r w:rsidRPr="00400CF8">
        <w:rPr>
          <w:rFonts w:ascii="Times New Roman" w:hAnsi="Times New Roman" w:cs="Times New Roman"/>
          <w:b w:val="0"/>
          <w:sz w:val="24"/>
          <w:szCs w:val="24"/>
        </w:rPr>
        <w:t>rules</w:t>
      </w:r>
      <w:proofErr w:type="gramEnd"/>
      <w:r w:rsidRPr="00400CF8">
        <w:rPr>
          <w:rFonts w:ascii="Times New Roman" w:hAnsi="Times New Roman" w:cs="Times New Roman"/>
          <w:b w:val="0"/>
          <w:sz w:val="24"/>
          <w:szCs w:val="24"/>
        </w:rPr>
        <w:t xml:space="preserve"> and court orders, should be performed to ensure consumer’s progress and care, with an emphasis on timeliness, including but not limited to:</w:t>
      </w:r>
    </w:p>
    <w:p w14:paraId="11F6E456"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Identify consolidate and redirect all income to placement facility, as necessary.</w:t>
      </w:r>
    </w:p>
    <w:p w14:paraId="47A27D9A"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Identify, consolidate, and establish bank accounts, as necessary.</w:t>
      </w:r>
    </w:p>
    <w:p w14:paraId="3FB95CEE"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 xml:space="preserve">Identify, </w:t>
      </w:r>
      <w:proofErr w:type="gramStart"/>
      <w:r w:rsidRPr="00400CF8">
        <w:rPr>
          <w:rFonts w:ascii="Times New Roman" w:hAnsi="Times New Roman" w:cs="Times New Roman"/>
          <w:b w:val="0"/>
          <w:sz w:val="24"/>
          <w:szCs w:val="24"/>
        </w:rPr>
        <w:t>secure</w:t>
      </w:r>
      <w:proofErr w:type="gramEnd"/>
      <w:r w:rsidRPr="00400CF8">
        <w:rPr>
          <w:rFonts w:ascii="Times New Roman" w:hAnsi="Times New Roman" w:cs="Times New Roman"/>
          <w:b w:val="0"/>
          <w:sz w:val="24"/>
          <w:szCs w:val="24"/>
        </w:rPr>
        <w:t xml:space="preserve"> and maintain all assets, as necessary.</w:t>
      </w:r>
    </w:p>
    <w:p w14:paraId="452EE416"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Apply to become the Organizational Representative payee, when necessary.</w:t>
      </w:r>
    </w:p>
    <w:p w14:paraId="32F100BA"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Apply for all Medical Assistance and Department of Human Services programs.</w:t>
      </w:r>
    </w:p>
    <w:p w14:paraId="62B5A627"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lastRenderedPageBreak/>
        <w:t>Manage consumer’s financial obligations; including but not limited to, monthly bills, payments, deposits, and correspondence, as allowed by consumer’s income.</w:t>
      </w:r>
    </w:p>
    <w:p w14:paraId="6DB4040D"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The Supplier will be responsible for making financial decisions for real and personal property on behalf of the consumer, when applicable.  The Supplier will:</w:t>
      </w:r>
    </w:p>
    <w:p w14:paraId="2E0C576B"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Alert DHS when a court petition for authorization to utilize principal and sell real estate is needed, and necessary.</w:t>
      </w:r>
    </w:p>
    <w:p w14:paraId="2A825E8B"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Supplier shall notify and provide documentation to DHS of Court approvals.</w:t>
      </w:r>
    </w:p>
    <w:p w14:paraId="6671B696"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Manage estate by selling and disbursing consumer’s home and personal effects and/or identified assets, in accordance with Oklahoma Statutes.</w:t>
      </w:r>
    </w:p>
    <w:p w14:paraId="33768C42"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Establish irrevocable burial policy, as resources permit.</w:t>
      </w:r>
    </w:p>
    <w:p w14:paraId="65EF8BCD"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Expend and, if necessary, advance costs necessary to administer Guardianship, as required and allowed.</w:t>
      </w:r>
    </w:p>
    <w:p w14:paraId="31D330C8"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proofErr w:type="gramStart"/>
      <w:r w:rsidRPr="00400CF8">
        <w:rPr>
          <w:rFonts w:ascii="Times New Roman" w:hAnsi="Times New Roman" w:cs="Times New Roman"/>
          <w:b w:val="0"/>
          <w:sz w:val="24"/>
          <w:szCs w:val="24"/>
        </w:rPr>
        <w:t>Documentation of all transactions,</w:t>
      </w:r>
      <w:proofErr w:type="gramEnd"/>
      <w:r w:rsidRPr="00400CF8">
        <w:rPr>
          <w:rFonts w:ascii="Times New Roman" w:hAnsi="Times New Roman" w:cs="Times New Roman"/>
          <w:b w:val="0"/>
          <w:sz w:val="24"/>
          <w:szCs w:val="24"/>
        </w:rPr>
        <w:t xml:space="preserve"> calls and/or activity required through this agreement shall be retained in the consumer’s case file and made available to DHS when requested.</w:t>
      </w:r>
    </w:p>
    <w:p w14:paraId="0E03456C"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The Supplier should be available for any meetings deemed necessary by DHS.</w:t>
      </w:r>
    </w:p>
    <w:p w14:paraId="2E8AEEC4"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The Supplier shall be responsible for court appearances on behalf of consumer, when applicable and/or requested by DHS.</w:t>
      </w:r>
    </w:p>
    <w:p w14:paraId="22F6A754" w14:textId="77777777" w:rsidR="001614B5" w:rsidRPr="00400CF8" w:rsidRDefault="001614B5" w:rsidP="001614B5">
      <w:pPr>
        <w:pStyle w:val="ListParagraph"/>
        <w:numPr>
          <w:ilvl w:val="0"/>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Mandatory Reporting Requirements:</w:t>
      </w:r>
    </w:p>
    <w:p w14:paraId="6B7DF7FC"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 xml:space="preserve"> The Supplier shall make available, and provide to OKDHS, all reports, documents, and other information relevant to the services, as well as any documents required or requested by the court for all Guardianship consumers.</w:t>
      </w:r>
    </w:p>
    <w:p w14:paraId="5A9F80C5" w14:textId="77777777" w:rsidR="001614B5"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Reports shall be submitted to DHS for each consumer by the 5</w:t>
      </w:r>
      <w:r w:rsidRPr="00400CF8">
        <w:rPr>
          <w:rFonts w:ascii="Times New Roman" w:hAnsi="Times New Roman" w:cs="Times New Roman"/>
          <w:b w:val="0"/>
          <w:sz w:val="24"/>
          <w:szCs w:val="24"/>
          <w:vertAlign w:val="superscript"/>
        </w:rPr>
        <w:t>th</w:t>
      </w:r>
      <w:r w:rsidRPr="00400CF8">
        <w:rPr>
          <w:rFonts w:ascii="Times New Roman" w:hAnsi="Times New Roman" w:cs="Times New Roman"/>
          <w:b w:val="0"/>
          <w:sz w:val="24"/>
          <w:szCs w:val="24"/>
        </w:rPr>
        <w:t xml:space="preserve"> business day following the end of the prior month, and should attest to the following:</w:t>
      </w:r>
    </w:p>
    <w:p w14:paraId="341BFA15" w14:textId="77777777" w:rsidR="001614B5" w:rsidRPr="00F07F1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F07F18">
        <w:rPr>
          <w:rFonts w:ascii="Times New Roman" w:hAnsi="Times New Roman" w:cs="Times New Roman"/>
          <w:b w:val="0"/>
          <w:sz w:val="24"/>
          <w:szCs w:val="24"/>
        </w:rPr>
        <w:t>Inventory of assets, in accordance with Title 30</w:t>
      </w:r>
    </w:p>
    <w:p w14:paraId="3055BC6A" w14:textId="77777777" w:rsidR="001614B5" w:rsidRPr="00F07F1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F07F18">
        <w:rPr>
          <w:rFonts w:ascii="Times New Roman" w:hAnsi="Times New Roman" w:cs="Times New Roman"/>
          <w:b w:val="0"/>
          <w:sz w:val="24"/>
          <w:szCs w:val="24"/>
        </w:rPr>
        <w:t>Detail of income, including sources and pending transactions, since the last report.</w:t>
      </w:r>
    </w:p>
    <w:p w14:paraId="6429FE9B" w14:textId="77777777" w:rsidR="001614B5" w:rsidRPr="00F07F1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F07F18">
        <w:rPr>
          <w:rFonts w:ascii="Times New Roman" w:hAnsi="Times New Roman" w:cs="Times New Roman"/>
          <w:b w:val="0"/>
          <w:sz w:val="24"/>
          <w:szCs w:val="24"/>
        </w:rPr>
        <w:t>Detail of expenditures, including any pending transactions, since the last report.</w:t>
      </w:r>
    </w:p>
    <w:p w14:paraId="3A1960D1" w14:textId="77777777" w:rsidR="001614B5" w:rsidRPr="00400CF8" w:rsidRDefault="001614B5" w:rsidP="001614B5">
      <w:pPr>
        <w:pStyle w:val="ListParagraph"/>
        <w:numPr>
          <w:ilvl w:val="0"/>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Supplier shall provide notice to DHS once Guardian of the Estate duties are fulfilled and no longer needed by consumer.</w:t>
      </w:r>
    </w:p>
    <w:p w14:paraId="7AA409F7" w14:textId="77777777" w:rsidR="001614B5" w:rsidRPr="00400CF8" w:rsidRDefault="001614B5" w:rsidP="001614B5">
      <w:pPr>
        <w:pStyle w:val="ListParagraph"/>
        <w:numPr>
          <w:ilvl w:val="1"/>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The supplier shall inform DHS of the following:</w:t>
      </w:r>
    </w:p>
    <w:p w14:paraId="021F32FC"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Income sources have been redirected to the appropriate placement facility.</w:t>
      </w:r>
    </w:p>
    <w:p w14:paraId="01F3908B"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 xml:space="preserve">the Consumer’s resource level is in accordance with appropriate Statutes, </w:t>
      </w:r>
      <w:proofErr w:type="gramStart"/>
      <w:r w:rsidRPr="00400CF8">
        <w:rPr>
          <w:rFonts w:ascii="Times New Roman" w:hAnsi="Times New Roman" w:cs="Times New Roman"/>
          <w:b w:val="0"/>
          <w:sz w:val="24"/>
          <w:szCs w:val="24"/>
        </w:rPr>
        <w:t>Policy</w:t>
      </w:r>
      <w:proofErr w:type="gramEnd"/>
      <w:r w:rsidRPr="00400CF8">
        <w:rPr>
          <w:rFonts w:ascii="Times New Roman" w:hAnsi="Times New Roman" w:cs="Times New Roman"/>
          <w:b w:val="0"/>
          <w:sz w:val="24"/>
          <w:szCs w:val="24"/>
        </w:rPr>
        <w:t xml:space="preserve"> and regulations. </w:t>
      </w:r>
    </w:p>
    <w:p w14:paraId="77FCD14D" w14:textId="77777777" w:rsidR="001614B5" w:rsidRPr="00400CF8" w:rsidRDefault="001614B5" w:rsidP="001614B5">
      <w:pPr>
        <w:pStyle w:val="ListParagraph"/>
        <w:numPr>
          <w:ilvl w:val="2"/>
          <w:numId w:val="2"/>
        </w:numPr>
        <w:spacing w:line="276" w:lineRule="auto"/>
        <w:jc w:val="both"/>
        <w:rPr>
          <w:rFonts w:ascii="Times New Roman" w:hAnsi="Times New Roman" w:cs="Times New Roman"/>
          <w:b w:val="0"/>
          <w:sz w:val="24"/>
          <w:szCs w:val="24"/>
        </w:rPr>
      </w:pPr>
      <w:r w:rsidRPr="00400CF8">
        <w:rPr>
          <w:rFonts w:ascii="Times New Roman" w:hAnsi="Times New Roman" w:cs="Times New Roman"/>
          <w:b w:val="0"/>
          <w:sz w:val="24"/>
          <w:szCs w:val="24"/>
        </w:rPr>
        <w:t>Intent to file for Dismissal of Guardianship of the Estate.</w:t>
      </w:r>
    </w:p>
    <w:p w14:paraId="38F67FA3" w14:textId="77777777" w:rsidR="001614B5" w:rsidRPr="00400CF8" w:rsidRDefault="001614B5" w:rsidP="001614B5">
      <w:pPr>
        <w:pStyle w:val="ListParagraph"/>
        <w:spacing w:line="276" w:lineRule="auto"/>
        <w:ind w:left="2160"/>
        <w:jc w:val="both"/>
        <w:rPr>
          <w:rFonts w:ascii="Times New Roman" w:hAnsi="Times New Roman" w:cs="Times New Roman"/>
          <w:b w:val="0"/>
          <w:sz w:val="24"/>
          <w:szCs w:val="24"/>
        </w:rPr>
      </w:pPr>
    </w:p>
    <w:p w14:paraId="638B6E8C" w14:textId="77777777" w:rsidR="001614B5" w:rsidRPr="00400CF8" w:rsidRDefault="001614B5" w:rsidP="001614B5">
      <w:pPr>
        <w:pStyle w:val="ListParagraph"/>
        <w:rPr>
          <w:rFonts w:ascii="Times New Roman" w:hAnsi="Times New Roman" w:cs="Times New Roman"/>
          <w:sz w:val="24"/>
          <w:szCs w:val="24"/>
        </w:rPr>
      </w:pPr>
    </w:p>
    <w:p w14:paraId="771CE4FF" w14:textId="77777777" w:rsidR="001614B5" w:rsidRPr="00400CF8" w:rsidRDefault="001614B5" w:rsidP="001614B5">
      <w:pPr>
        <w:rPr>
          <w:rFonts w:ascii="Times New Roman" w:hAnsi="Times New Roman" w:cs="Times New Roman"/>
          <w:sz w:val="24"/>
          <w:szCs w:val="24"/>
        </w:rPr>
      </w:pPr>
    </w:p>
    <w:p w14:paraId="0628EBB8" w14:textId="77777777" w:rsidR="00792029" w:rsidRDefault="00792029"/>
    <w:sectPr w:rsidR="00792029">
      <w:footerReference w:type="default" r:id="rId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9F94F" w14:textId="77777777" w:rsidR="00942280" w:rsidRPr="00942280" w:rsidRDefault="001614B5">
    <w:pPr>
      <w:pStyle w:val="Footer"/>
      <w:rPr>
        <w:rFonts w:ascii="Times New Roman" w:hAnsi="Times New Roman" w:cs="Times New Roman"/>
      </w:rPr>
    </w:pPr>
    <w:r w:rsidRPr="00942280">
      <w:rPr>
        <w:rFonts w:ascii="Times New Roman" w:hAnsi="Times New Roman" w:cs="Times New Roman"/>
      </w:rPr>
      <w:t>09/01/2020</w:t>
    </w:r>
  </w:p>
  <w:p w14:paraId="0A2E0A1E" w14:textId="77777777" w:rsidR="00942280" w:rsidRDefault="001614B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8642D"/>
    <w:multiLevelType w:val="multilevel"/>
    <w:tmpl w:val="14FEBFBC"/>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1."/>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71AD4B12"/>
    <w:multiLevelType w:val="multilevel"/>
    <w:tmpl w:val="F5821C1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1."/>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4B5"/>
    <w:rsid w:val="001614B5"/>
    <w:rsid w:val="00792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C2B80"/>
  <w15:chartTrackingRefBased/>
  <w15:docId w15:val="{B9E23D08-0D4A-485B-8669-8B45EAFD2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ListContinue"/>
    <w:qFormat/>
    <w:rsid w:val="001614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Continue">
    <w:name w:val="List Continue"/>
    <w:basedOn w:val="Normal"/>
    <w:uiPriority w:val="99"/>
    <w:semiHidden/>
    <w:unhideWhenUsed/>
    <w:rsid w:val="001614B5"/>
    <w:pPr>
      <w:spacing w:after="120"/>
      <w:ind w:left="360"/>
      <w:contextualSpacing/>
    </w:pPr>
  </w:style>
  <w:style w:type="paragraph" w:styleId="ListParagraph">
    <w:name w:val="List Paragraph"/>
    <w:basedOn w:val="Normal"/>
    <w:uiPriority w:val="34"/>
    <w:qFormat/>
    <w:rsid w:val="001614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Footer">
    <w:name w:val="footer"/>
    <w:basedOn w:val="Normal"/>
    <w:link w:val="FooterChar"/>
    <w:uiPriority w:val="99"/>
    <w:unhideWhenUsed/>
    <w:rsid w:val="001614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4B5"/>
  </w:style>
  <w:style w:type="character" w:styleId="Hyperlink">
    <w:name w:val="Hyperlink"/>
    <w:basedOn w:val="DefaultParagraphFont"/>
    <w:uiPriority w:val="99"/>
    <w:unhideWhenUsed/>
    <w:rsid w:val="001614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lahoma.gov/okdhs/library/policy.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oklahoma.gov/ohca.html" TargetMode="External"/><Relationship Id="rId12" Type="http://schemas.openxmlformats.org/officeDocument/2006/relationships/hyperlink" Target="https://oklahoma.gov/okdhs/library/polic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sa.gov/payee/faqrep.htm?tl=9" TargetMode="External"/><Relationship Id="rId11" Type="http://schemas.openxmlformats.org/officeDocument/2006/relationships/hyperlink" Target="https://www.oscn.net/applications/oscn/index.asp?ftdb=STOKST&amp;level=1" TargetMode="External"/><Relationship Id="rId5" Type="http://schemas.openxmlformats.org/officeDocument/2006/relationships/hyperlink" Target="https://www.ssa.gov/OP_Home/ssact/ssact-toc.htm" TargetMode="External"/><Relationship Id="rId15" Type="http://schemas.openxmlformats.org/officeDocument/2006/relationships/theme" Target="theme/theme1.xml"/><Relationship Id="rId10" Type="http://schemas.openxmlformats.org/officeDocument/2006/relationships/hyperlink" Target="https://www.ssa.gov/payee/index.htm" TargetMode="External"/><Relationship Id="rId4" Type="http://schemas.openxmlformats.org/officeDocument/2006/relationships/webSettings" Target="webSettings.xml"/><Relationship Id="rId9" Type="http://schemas.openxmlformats.org/officeDocument/2006/relationships/hyperlink" Target="https://www.oscn.net/applications/oscn/index.asp?ftdb=STOKST&amp;level=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1497</Words>
  <Characters>8535</Characters>
  <Application>Microsoft Office Word</Application>
  <DocSecurity>0</DocSecurity>
  <Lines>71</Lines>
  <Paragraphs>20</Paragraphs>
  <ScaleCrop>false</ScaleCrop>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Terry</dc:creator>
  <cp:keywords/>
  <dc:description/>
  <cp:lastModifiedBy>Teresa Terry</cp:lastModifiedBy>
  <cp:revision>1</cp:revision>
  <dcterms:created xsi:type="dcterms:W3CDTF">2022-05-10T14:09:00Z</dcterms:created>
  <dcterms:modified xsi:type="dcterms:W3CDTF">2022-05-10T14:12:00Z</dcterms:modified>
</cp:coreProperties>
</file>