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69"/>
        <w:gridCol w:w="2986"/>
        <w:gridCol w:w="346"/>
        <w:gridCol w:w="904"/>
        <w:gridCol w:w="1207"/>
        <w:gridCol w:w="1762"/>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3EA9A533" w:rsidR="00977E0D" w:rsidRDefault="002F576F" w:rsidP="00680721">
            <w:pPr>
              <w:spacing w:beforeLines="50" w:before="120"/>
            </w:pPr>
            <w:r>
              <w:t>12/7/2021</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60DD574F" w:rsidR="00977E0D" w:rsidRDefault="002F576F" w:rsidP="00680721">
            <w:pPr>
              <w:spacing w:beforeLines="50" w:before="120"/>
            </w:pPr>
            <w:r>
              <w:t>8350000041</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62E8C576" w:rsidR="00977E0D" w:rsidRDefault="002F576F" w:rsidP="00680721">
            <w:pPr>
              <w:spacing w:beforeLines="50" w:before="120"/>
            </w:pPr>
            <w:r>
              <w:t>8350000504</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7B07A1E5" w:rsidR="00977E0D" w:rsidRDefault="002F576F" w:rsidP="00680721">
            <w:pPr>
              <w:spacing w:beforeLines="50" w:before="120"/>
            </w:pPr>
            <w:r>
              <w:t>1</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5D37EA4B" w:rsidR="003A36FF" w:rsidRDefault="00770891"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0AF0">
              <w:t xml:space="preserve"> No</w:t>
            </w:r>
            <w:r w:rsidR="003A36FF">
              <w:t xml:space="preserve"> </w:t>
            </w:r>
          </w:p>
        </w:tc>
        <w:tc>
          <w:tcPr>
            <w:tcW w:w="1213" w:type="dxa"/>
            <w:vAlign w:val="bottom"/>
          </w:tcPr>
          <w:p w14:paraId="758BC95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770891">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0EB86581"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53DEDEDA" w:rsidR="00001ACA" w:rsidRDefault="00001ACA" w:rsidP="00565818">
            <w:pPr>
              <w:overflowPunct/>
              <w:autoSpaceDE/>
              <w:autoSpaceDN/>
              <w:adjustRightInd/>
              <w:textAlignment w:val="auto"/>
            </w:pPr>
            <w:r>
              <w:t>ATTN:</w:t>
            </w:r>
            <w:r w:rsidR="002F576F">
              <w:t xml:space="preserve"> Kimberley Coulter</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0F172EFD" w:rsidR="00001ACA" w:rsidRDefault="002F576F" w:rsidP="00680721">
            <w:pPr>
              <w:spacing w:beforeLines="50" w:before="120"/>
            </w:pPr>
            <w:r>
              <w:t xml:space="preserve">Kimberley Coulter </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49BEDA13" w:rsidR="00001ACA" w:rsidRDefault="00001ACA" w:rsidP="00001ACA">
            <w:pPr>
              <w:spacing w:beforeLines="50" w:before="120"/>
            </w:pP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4CD4B32B" w:rsidR="00001ACA" w:rsidRDefault="002F576F" w:rsidP="002F787C">
            <w:r w:rsidRPr="00D16F3B">
              <w:t xml:space="preserve">Phone </w:t>
            </w:r>
            <w:r>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195B926F" w:rsidR="00001ACA" w:rsidRDefault="002F576F" w:rsidP="00680721">
            <w:pPr>
              <w:spacing w:beforeLines="50" w:before="120"/>
            </w:pPr>
            <w:r>
              <w:t>Kimberley.Coulter@omes.ok.gov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352E18C4" w:rsidR="00001ACA" w:rsidRDefault="002F576F"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1684CB2F"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Wiki QA period, which closed on</w:t>
            </w:r>
            <w:r w:rsidR="002F576F">
              <w:t xml:space="preserve">. </w:t>
            </w:r>
            <w:r>
              <w:t>All questions and procurement/agency responses are detailed below:</w:t>
            </w:r>
          </w:p>
          <w:p w14:paraId="39ABE703" w14:textId="77777777" w:rsidR="001608C3" w:rsidRDefault="001608C3" w:rsidP="00876736">
            <w:pPr>
              <w:spacing w:beforeLines="50" w:before="120"/>
            </w:pPr>
          </w:p>
          <w:p w14:paraId="12CA2C65" w14:textId="30A7A54F" w:rsidR="001608C3" w:rsidRPr="002F576F" w:rsidRDefault="001608C3" w:rsidP="002F576F">
            <w:r w:rsidRPr="002F576F">
              <w:rPr>
                <w:b/>
              </w:rPr>
              <w:t>Q1:</w:t>
            </w:r>
            <w:r w:rsidR="002F576F" w:rsidRPr="002F576F">
              <w:rPr>
                <w:b/>
              </w:rPr>
              <w:t xml:space="preserve"> </w:t>
            </w:r>
            <w:r w:rsidR="002F576F" w:rsidRPr="002F576F">
              <w:t>Page 3 of 15, Item B. Information Technology Bids: Is this contract exempt from these requirements?</w:t>
            </w:r>
          </w:p>
          <w:p w14:paraId="064967D0" w14:textId="77777777" w:rsidR="002F576F" w:rsidRDefault="001608C3" w:rsidP="002F576F">
            <w:pPr>
              <w:rPr>
                <w:rFonts w:ascii="Calibri" w:hAnsi="Calibri" w:cs="Calibri"/>
                <w:color w:val="4472C4"/>
              </w:rPr>
            </w:pPr>
            <w:r w:rsidRPr="00D37F77">
              <w:rPr>
                <w:b/>
              </w:rPr>
              <w:t>Response:</w:t>
            </w:r>
            <w:r>
              <w:rPr>
                <w:b/>
              </w:rPr>
              <w:t xml:space="preserve"> </w:t>
            </w:r>
            <w:r w:rsidR="002F576F">
              <w:rPr>
                <w:color w:val="4472C4"/>
              </w:rPr>
              <w:t>The contract is not an IT bids.</w:t>
            </w:r>
          </w:p>
          <w:p w14:paraId="114D2101" w14:textId="77777777" w:rsidR="00770891" w:rsidRDefault="00770891" w:rsidP="001608C3">
            <w:pPr>
              <w:spacing w:beforeLines="50" w:before="120"/>
              <w:rPr>
                <w:b/>
              </w:rPr>
            </w:pPr>
          </w:p>
          <w:p w14:paraId="1C0283B8" w14:textId="77777777" w:rsidR="00770891" w:rsidRPr="00770891" w:rsidRDefault="001608C3" w:rsidP="00770891">
            <w:pPr>
              <w:rPr>
                <w:rFonts w:ascii="Calibri" w:hAnsi="Calibri" w:cs="Calibri"/>
              </w:rPr>
            </w:pPr>
            <w:r w:rsidRPr="00770891">
              <w:rPr>
                <w:b/>
              </w:rPr>
              <w:t xml:space="preserve">Q2: </w:t>
            </w:r>
            <w:r>
              <w:t xml:space="preserve"> </w:t>
            </w:r>
            <w:r w:rsidR="00770891" w:rsidRPr="00770891">
              <w:t>Page 5 of 15, Item C. Additional company information is required to be included in the Bid: Does this apply only to the prime consultant or the entire consultant team?</w:t>
            </w:r>
          </w:p>
          <w:p w14:paraId="341FFCC8" w14:textId="77777777" w:rsidR="00770891" w:rsidRDefault="001608C3" w:rsidP="00770891">
            <w:pPr>
              <w:rPr>
                <w:rFonts w:ascii="Calibri" w:hAnsi="Calibri" w:cs="Calibri"/>
                <w:color w:val="4472C4"/>
              </w:rPr>
            </w:pPr>
            <w:r w:rsidRPr="00D37F77">
              <w:rPr>
                <w:b/>
              </w:rPr>
              <w:t>Response:</w:t>
            </w:r>
            <w:r>
              <w:rPr>
                <w:b/>
              </w:rPr>
              <w:t xml:space="preserve"> </w:t>
            </w:r>
            <w:r w:rsidR="00770891">
              <w:rPr>
                <w:color w:val="4472C4"/>
              </w:rPr>
              <w:t>The entire consultant team.</w:t>
            </w:r>
          </w:p>
          <w:p w14:paraId="1BEE0B20" w14:textId="4A314698" w:rsidR="001608C3" w:rsidRDefault="001608C3" w:rsidP="001608C3">
            <w:pPr>
              <w:spacing w:beforeLines="50" w:before="120"/>
              <w:rPr>
                <w:color w:val="0070C0"/>
              </w:rPr>
            </w:pPr>
          </w:p>
          <w:p w14:paraId="25409B42" w14:textId="77777777" w:rsidR="00770891" w:rsidRDefault="001608C3" w:rsidP="00770891">
            <w:r w:rsidRPr="00770891">
              <w:rPr>
                <w:b/>
              </w:rPr>
              <w:t xml:space="preserve">Q3: </w:t>
            </w:r>
            <w:r w:rsidR="00770891" w:rsidRPr="00770891">
              <w:rPr>
                <w:b/>
              </w:rPr>
              <w:t>Pa</w:t>
            </w:r>
            <w:r w:rsidR="00770891" w:rsidRPr="00770891">
              <w:t>ge 5 of 15, Item D: Should the word ‘budget’ be stricken as budget information is not required, per Title 61, at this stage?</w:t>
            </w:r>
          </w:p>
          <w:p w14:paraId="00A1AB00" w14:textId="77777777" w:rsidR="00770891" w:rsidRDefault="001608C3" w:rsidP="00770891">
            <w:pPr>
              <w:rPr>
                <w:rFonts w:ascii="Calibri" w:hAnsi="Calibri" w:cs="Calibri"/>
                <w:color w:val="4472C4"/>
              </w:rPr>
            </w:pPr>
            <w:r w:rsidRPr="00362DF4">
              <w:rPr>
                <w:b/>
              </w:rPr>
              <w:t xml:space="preserve">Response: </w:t>
            </w:r>
            <w:r w:rsidR="00770891">
              <w:rPr>
                <w:color w:val="4472C4"/>
              </w:rPr>
              <w:t xml:space="preserve">We are not requesting a budget information. We are requesting a proposed work based on the budget/funding available in the attachment A. </w:t>
            </w:r>
          </w:p>
          <w:p w14:paraId="645B2D7B" w14:textId="77777777" w:rsidR="00770891" w:rsidRDefault="00770891" w:rsidP="001608C3">
            <w:pPr>
              <w:spacing w:beforeLines="50" w:before="120"/>
              <w:rPr>
                <w:b/>
              </w:rPr>
            </w:pPr>
          </w:p>
          <w:p w14:paraId="083BB2D9" w14:textId="77777777" w:rsidR="00770891" w:rsidRPr="00770891" w:rsidRDefault="001608C3" w:rsidP="00770891">
            <w:pPr>
              <w:rPr>
                <w:rFonts w:ascii="Calibri" w:hAnsi="Calibri" w:cs="Calibri"/>
              </w:rPr>
            </w:pPr>
            <w:r w:rsidRPr="00770891">
              <w:rPr>
                <w:b/>
              </w:rPr>
              <w:t>Q4:</w:t>
            </w:r>
            <w:r w:rsidR="00770891" w:rsidRPr="00770891">
              <w:rPr>
                <w:b/>
              </w:rPr>
              <w:t xml:space="preserve"> </w:t>
            </w:r>
            <w:r w:rsidR="00770891" w:rsidRPr="00770891">
              <w:t>Page 5 of 15, Item G, iv: Clarify “all planning-related projects currently in progress”. Is this referring to all flood pl</w:t>
            </w:r>
            <w:r w:rsidR="00770891" w:rsidRPr="00770891">
              <w:rPr>
                <w:color w:val="000000"/>
              </w:rPr>
              <w:t>anning</w:t>
            </w:r>
            <w:r w:rsidR="00770891" w:rsidRPr="00770891">
              <w:t xml:space="preserve"> projects?</w:t>
            </w:r>
          </w:p>
          <w:p w14:paraId="4D4AA569" w14:textId="77777777" w:rsidR="00770891" w:rsidRDefault="001608C3" w:rsidP="00770891">
            <w:pPr>
              <w:rPr>
                <w:rFonts w:ascii="Calibri" w:hAnsi="Calibri" w:cs="Calibri"/>
                <w:color w:val="4472C4"/>
              </w:rPr>
            </w:pPr>
            <w:r w:rsidRPr="00362DF4">
              <w:rPr>
                <w:b/>
              </w:rPr>
              <w:t>Response:</w:t>
            </w:r>
            <w:r>
              <w:rPr>
                <w:b/>
              </w:rPr>
              <w:t xml:space="preserve"> </w:t>
            </w:r>
            <w:r w:rsidR="00770891">
              <w:rPr>
                <w:color w:val="4472C4"/>
              </w:rPr>
              <w:t>Flood/water/stormwater planning projects.</w:t>
            </w:r>
          </w:p>
          <w:p w14:paraId="7EA39B40" w14:textId="77777777" w:rsidR="00770891" w:rsidRDefault="00770891" w:rsidP="00770891">
            <w:pPr>
              <w:spacing w:beforeLines="50" w:before="120"/>
              <w:rPr>
                <w:b/>
              </w:rPr>
            </w:pPr>
          </w:p>
          <w:p w14:paraId="417D2C8F" w14:textId="1EDF7BF8" w:rsidR="00770891" w:rsidRPr="00770891" w:rsidRDefault="001608C3" w:rsidP="00770891">
            <w:pPr>
              <w:spacing w:beforeLines="50" w:before="120"/>
              <w:rPr>
                <w:color w:val="0070C0"/>
              </w:rPr>
            </w:pPr>
            <w:r w:rsidRPr="00770891">
              <w:rPr>
                <w:b/>
              </w:rPr>
              <w:t xml:space="preserve">Q5: </w:t>
            </w:r>
            <w:r w:rsidR="00770891" w:rsidRPr="00770891">
              <w:t>Page 6 of 16, Item B, v: Completed Vendor Payee Form: This was not included in the packet. Is it available online?</w:t>
            </w:r>
          </w:p>
          <w:p w14:paraId="1B429304" w14:textId="437818F0" w:rsidR="001608C3" w:rsidRDefault="001608C3" w:rsidP="001608C3">
            <w:pPr>
              <w:spacing w:beforeLines="50" w:before="120"/>
              <w:rPr>
                <w:color w:val="0070C0"/>
              </w:rPr>
            </w:pPr>
            <w:r w:rsidRPr="00362DF4">
              <w:rPr>
                <w:b/>
              </w:rPr>
              <w:lastRenderedPageBreak/>
              <w:t>Response:</w:t>
            </w:r>
            <w:r w:rsidRPr="00721239">
              <w:rPr>
                <w:color w:val="0070C0"/>
              </w:rPr>
              <w:t xml:space="preserve"> </w:t>
            </w:r>
            <w:r w:rsidR="00770891" w:rsidRPr="00770891">
              <w:rPr>
                <w:color w:val="4472C4"/>
              </w:rPr>
              <w:t>This is available for those who do not have their vendor ID in the state’s PeopleSoft ERP system. We would send the form if the vendor does not have the vendor ID before award. This is also available online at OMES Website.</w:t>
            </w:r>
          </w:p>
          <w:p w14:paraId="640ECF80" w14:textId="77777777" w:rsidR="001608C3" w:rsidRDefault="001608C3" w:rsidP="001608C3">
            <w:pPr>
              <w:spacing w:beforeLines="50" w:before="120"/>
              <w:rPr>
                <w:color w:val="0070C0"/>
              </w:rPr>
            </w:pPr>
          </w:p>
          <w:p w14:paraId="273B538B" w14:textId="76CD791F" w:rsidR="001608C3" w:rsidRDefault="001608C3" w:rsidP="001608C3">
            <w:pPr>
              <w:spacing w:beforeLines="50" w:before="120"/>
            </w:pPr>
            <w:r>
              <w:rPr>
                <w:b/>
              </w:rPr>
              <w:t xml:space="preserve">Q6: </w:t>
            </w:r>
            <w:r w:rsidR="00770891" w:rsidRPr="00770891">
              <w:t>Page 6 of 15, Item B, vi: Please see question 2 above. What information is required for subconsultants?</w:t>
            </w:r>
          </w:p>
          <w:p w14:paraId="0E49BF81" w14:textId="77777777" w:rsidR="00770891" w:rsidRPr="00770891" w:rsidRDefault="001608C3" w:rsidP="00770891">
            <w:pPr>
              <w:rPr>
                <w:rFonts w:ascii="Calibri" w:eastAsia="Calibri" w:hAnsi="Calibri" w:cs="Calibri"/>
                <w:color w:val="4472C4"/>
                <w:sz w:val="22"/>
                <w:szCs w:val="22"/>
              </w:rPr>
            </w:pPr>
            <w:r w:rsidRPr="00362DF4">
              <w:rPr>
                <w:b/>
              </w:rPr>
              <w:t>Response:</w:t>
            </w:r>
            <w:r>
              <w:rPr>
                <w:b/>
              </w:rPr>
              <w:t xml:space="preserve"> </w:t>
            </w:r>
            <w:r w:rsidR="00770891" w:rsidRPr="00770891">
              <w:rPr>
                <w:rFonts w:ascii="Calibri" w:eastAsia="Calibri" w:hAnsi="Calibri" w:cs="Calibri"/>
                <w:color w:val="4472C4"/>
                <w:sz w:val="22"/>
                <w:szCs w:val="22"/>
              </w:rPr>
              <w:t>If subconsultants are utilized, the bidder should submit the qualification for the entire team.</w:t>
            </w:r>
          </w:p>
          <w:p w14:paraId="79E5F9DD" w14:textId="3E446D36" w:rsidR="001608C3" w:rsidRDefault="001608C3" w:rsidP="001608C3">
            <w:pPr>
              <w:pStyle w:val="NoSpacing"/>
              <w:rPr>
                <w:b/>
              </w:rPr>
            </w:pPr>
          </w:p>
          <w:p w14:paraId="06AF8DCC" w14:textId="77777777" w:rsidR="00162321" w:rsidRDefault="00162321" w:rsidP="001608C3">
            <w:pPr>
              <w:pStyle w:val="NoSpacing"/>
            </w:pPr>
          </w:p>
          <w:p w14:paraId="17DF7DFD" w14:textId="1F80091C" w:rsidR="00162321" w:rsidRDefault="00162321" w:rsidP="00162321">
            <w:pPr>
              <w:spacing w:beforeLines="50" w:before="120"/>
            </w:pPr>
            <w:r>
              <w:rPr>
                <w:b/>
              </w:rPr>
              <w:t>Q7:</w:t>
            </w:r>
            <w:r w:rsidRPr="00D37F77">
              <w:rPr>
                <w:b/>
              </w:rPr>
              <w:t xml:space="preserve"> </w:t>
            </w:r>
            <w:r w:rsidR="00770891" w:rsidRPr="00770891">
              <w:rPr>
                <w:b/>
              </w:rPr>
              <w:t>Page 9 of 15, Item I: See question 3 above. Should this item be stricken per Title 61 requirements?</w:t>
            </w:r>
            <w:r>
              <w:t xml:space="preserve"> </w:t>
            </w:r>
          </w:p>
          <w:p w14:paraId="6B857375" w14:textId="77777777" w:rsidR="00770891" w:rsidRPr="00770891" w:rsidRDefault="00162321" w:rsidP="00770891">
            <w:pPr>
              <w:spacing w:beforeLines="50" w:before="120"/>
              <w:rPr>
                <w:b/>
              </w:rPr>
            </w:pPr>
            <w:r w:rsidRPr="00D37F77">
              <w:rPr>
                <w:b/>
              </w:rPr>
              <w:t>Response:</w:t>
            </w:r>
            <w:r>
              <w:rPr>
                <w:b/>
              </w:rPr>
              <w:t xml:space="preserve"> </w:t>
            </w:r>
            <w:r w:rsidR="00770891" w:rsidRPr="00770891">
              <w:rPr>
                <w:bCs/>
                <w:color w:val="548DD4" w:themeColor="text2" w:themeTint="99"/>
              </w:rPr>
              <w:t>We are requesting a proposed work based on the budget/funding available in the attachment A.</w:t>
            </w:r>
            <w:r w:rsidR="00770891" w:rsidRPr="00770891">
              <w:rPr>
                <w:b/>
                <w:color w:val="548DD4" w:themeColor="text2" w:themeTint="99"/>
              </w:rPr>
              <w:t xml:space="preserve"> </w:t>
            </w:r>
          </w:p>
          <w:p w14:paraId="73F11332" w14:textId="79AB3BFF" w:rsidR="00162321" w:rsidRDefault="00162321" w:rsidP="00162321">
            <w:pPr>
              <w:spacing w:beforeLines="50" w:before="120"/>
              <w:rPr>
                <w:b/>
              </w:rPr>
            </w:pPr>
          </w:p>
          <w:p w14:paraId="027A5F87" w14:textId="77777777" w:rsidR="00162321" w:rsidRDefault="00162321" w:rsidP="00162321">
            <w:pPr>
              <w:spacing w:beforeLines="50" w:before="120"/>
            </w:pPr>
          </w:p>
          <w:p w14:paraId="744E06D5" w14:textId="77777777" w:rsidR="00770891" w:rsidRPr="00770891" w:rsidRDefault="00162321" w:rsidP="00770891">
            <w:pPr>
              <w:spacing w:beforeLines="50" w:before="120"/>
              <w:rPr>
                <w:b/>
              </w:rPr>
            </w:pPr>
            <w:r>
              <w:rPr>
                <w:b/>
              </w:rPr>
              <w:t xml:space="preserve">Q8: </w:t>
            </w:r>
            <w:r w:rsidR="00770891" w:rsidRPr="00770891">
              <w:rPr>
                <w:b/>
              </w:rPr>
              <w:t>Bidder Instructions: On page 9 of 15, Item K: Is there specific financial information we need to include in our response?</w:t>
            </w:r>
          </w:p>
          <w:p w14:paraId="02752615" w14:textId="7FA7D450" w:rsidR="00162321" w:rsidRPr="00770891" w:rsidRDefault="00162321" w:rsidP="00162321">
            <w:pPr>
              <w:spacing w:beforeLines="50" w:before="120"/>
            </w:pPr>
            <w:r>
              <w:t xml:space="preserve"> </w:t>
            </w:r>
            <w:r w:rsidRPr="00D37F77">
              <w:rPr>
                <w:b/>
              </w:rPr>
              <w:t>Response:</w:t>
            </w:r>
            <w:r>
              <w:rPr>
                <w:b/>
              </w:rPr>
              <w:t xml:space="preserve"> </w:t>
            </w:r>
            <w:r w:rsidR="00770891" w:rsidRPr="00770891">
              <w:rPr>
                <w:b/>
                <w:color w:val="548DD4" w:themeColor="text2" w:themeTint="99"/>
              </w:rPr>
              <w:t>No</w:t>
            </w:r>
          </w:p>
          <w:p w14:paraId="6342B783" w14:textId="77777777" w:rsidR="00162321" w:rsidRDefault="00162321" w:rsidP="00162321">
            <w:pPr>
              <w:spacing w:beforeLines="50" w:before="120"/>
              <w:rPr>
                <w:b/>
              </w:rPr>
            </w:pPr>
          </w:p>
          <w:p w14:paraId="704B2E48" w14:textId="77777777" w:rsidR="001608C3" w:rsidRPr="00E71818" w:rsidRDefault="001608C3" w:rsidP="00770891">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F530" w14:textId="77777777" w:rsidR="000A5597" w:rsidRDefault="000A5597">
      <w:r>
        <w:separator/>
      </w:r>
    </w:p>
  </w:endnote>
  <w:endnote w:type="continuationSeparator" w:id="0">
    <w:p w14:paraId="3A16417C" w14:textId="77777777" w:rsidR="000A5597" w:rsidRDefault="000A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CE435" w14:textId="77777777" w:rsidR="000A5597" w:rsidRDefault="000A5597">
      <w:r>
        <w:separator/>
      </w:r>
    </w:p>
  </w:footnote>
  <w:footnote w:type="continuationSeparator" w:id="0">
    <w:p w14:paraId="71A2C5D0" w14:textId="77777777" w:rsidR="000A5597" w:rsidRDefault="000A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E1C6E68"/>
    <w:multiLevelType w:val="hybridMultilevel"/>
    <w:tmpl w:val="3D0C5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A5597"/>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E7E29"/>
    <w:rsid w:val="002F576F"/>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0891"/>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05177"/>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2F576F"/>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718">
      <w:bodyDiv w:val="1"/>
      <w:marLeft w:val="0"/>
      <w:marRight w:val="0"/>
      <w:marTop w:val="0"/>
      <w:marBottom w:val="0"/>
      <w:divBdr>
        <w:top w:val="none" w:sz="0" w:space="0" w:color="auto"/>
        <w:left w:val="none" w:sz="0" w:space="0" w:color="auto"/>
        <w:bottom w:val="none" w:sz="0" w:space="0" w:color="auto"/>
        <w:right w:val="none" w:sz="0" w:space="0" w:color="auto"/>
      </w:divBdr>
    </w:div>
    <w:div w:id="392892872">
      <w:bodyDiv w:val="1"/>
      <w:marLeft w:val="0"/>
      <w:marRight w:val="0"/>
      <w:marTop w:val="0"/>
      <w:marBottom w:val="0"/>
      <w:divBdr>
        <w:top w:val="none" w:sz="0" w:space="0" w:color="auto"/>
        <w:left w:val="none" w:sz="0" w:space="0" w:color="auto"/>
        <w:bottom w:val="none" w:sz="0" w:space="0" w:color="auto"/>
        <w:right w:val="none" w:sz="0" w:space="0" w:color="auto"/>
      </w:divBdr>
    </w:div>
    <w:div w:id="450904604">
      <w:bodyDiv w:val="1"/>
      <w:marLeft w:val="0"/>
      <w:marRight w:val="0"/>
      <w:marTop w:val="0"/>
      <w:marBottom w:val="0"/>
      <w:divBdr>
        <w:top w:val="none" w:sz="0" w:space="0" w:color="auto"/>
        <w:left w:val="none" w:sz="0" w:space="0" w:color="auto"/>
        <w:bottom w:val="none" w:sz="0" w:space="0" w:color="auto"/>
        <w:right w:val="none" w:sz="0" w:space="0" w:color="auto"/>
      </w:divBdr>
    </w:div>
    <w:div w:id="499125762">
      <w:bodyDiv w:val="1"/>
      <w:marLeft w:val="0"/>
      <w:marRight w:val="0"/>
      <w:marTop w:val="0"/>
      <w:marBottom w:val="0"/>
      <w:divBdr>
        <w:top w:val="none" w:sz="0" w:space="0" w:color="auto"/>
        <w:left w:val="none" w:sz="0" w:space="0" w:color="auto"/>
        <w:bottom w:val="none" w:sz="0" w:space="0" w:color="auto"/>
        <w:right w:val="none" w:sz="0" w:space="0" w:color="auto"/>
      </w:divBdr>
    </w:div>
    <w:div w:id="850804048">
      <w:bodyDiv w:val="1"/>
      <w:marLeft w:val="0"/>
      <w:marRight w:val="0"/>
      <w:marTop w:val="0"/>
      <w:marBottom w:val="0"/>
      <w:divBdr>
        <w:top w:val="none" w:sz="0" w:space="0" w:color="auto"/>
        <w:left w:val="none" w:sz="0" w:space="0" w:color="auto"/>
        <w:bottom w:val="none" w:sz="0" w:space="0" w:color="auto"/>
        <w:right w:val="none" w:sz="0" w:space="0" w:color="auto"/>
      </w:divBdr>
    </w:div>
    <w:div w:id="99183477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188908586">
      <w:bodyDiv w:val="1"/>
      <w:marLeft w:val="0"/>
      <w:marRight w:val="0"/>
      <w:marTop w:val="0"/>
      <w:marBottom w:val="0"/>
      <w:divBdr>
        <w:top w:val="none" w:sz="0" w:space="0" w:color="auto"/>
        <w:left w:val="none" w:sz="0" w:space="0" w:color="auto"/>
        <w:bottom w:val="none" w:sz="0" w:space="0" w:color="auto"/>
        <w:right w:val="none" w:sz="0" w:space="0" w:color="auto"/>
      </w:divBdr>
    </w:div>
    <w:div w:id="1434202201">
      <w:bodyDiv w:val="1"/>
      <w:marLeft w:val="0"/>
      <w:marRight w:val="0"/>
      <w:marTop w:val="0"/>
      <w:marBottom w:val="0"/>
      <w:divBdr>
        <w:top w:val="none" w:sz="0" w:space="0" w:color="auto"/>
        <w:left w:val="none" w:sz="0" w:space="0" w:color="auto"/>
        <w:bottom w:val="none" w:sz="0" w:space="0" w:color="auto"/>
        <w:right w:val="none" w:sz="0" w:space="0" w:color="auto"/>
      </w:divBdr>
    </w:div>
    <w:div w:id="1679650113">
      <w:bodyDiv w:val="1"/>
      <w:marLeft w:val="0"/>
      <w:marRight w:val="0"/>
      <w:marTop w:val="0"/>
      <w:marBottom w:val="0"/>
      <w:divBdr>
        <w:top w:val="none" w:sz="0" w:space="0" w:color="auto"/>
        <w:left w:val="none" w:sz="0" w:space="0" w:color="auto"/>
        <w:bottom w:val="none" w:sz="0" w:space="0" w:color="auto"/>
        <w:right w:val="none" w:sz="0" w:space="0" w:color="auto"/>
      </w:divBdr>
    </w:div>
    <w:div w:id="1702783589">
      <w:bodyDiv w:val="1"/>
      <w:marLeft w:val="0"/>
      <w:marRight w:val="0"/>
      <w:marTop w:val="0"/>
      <w:marBottom w:val="0"/>
      <w:divBdr>
        <w:top w:val="none" w:sz="0" w:space="0" w:color="auto"/>
        <w:left w:val="none" w:sz="0" w:space="0" w:color="auto"/>
        <w:bottom w:val="none" w:sz="0" w:space="0" w:color="auto"/>
        <w:right w:val="none" w:sz="0" w:space="0" w:color="auto"/>
      </w:divBdr>
    </w:div>
    <w:div w:id="1806386290">
      <w:bodyDiv w:val="1"/>
      <w:marLeft w:val="0"/>
      <w:marRight w:val="0"/>
      <w:marTop w:val="0"/>
      <w:marBottom w:val="0"/>
      <w:divBdr>
        <w:top w:val="none" w:sz="0" w:space="0" w:color="auto"/>
        <w:left w:val="none" w:sz="0" w:space="0" w:color="auto"/>
        <w:bottom w:val="none" w:sz="0" w:space="0" w:color="auto"/>
        <w:right w:val="none" w:sz="0" w:space="0" w:color="auto"/>
      </w:divBdr>
    </w:div>
    <w:div w:id="18655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565</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Kimberley Coulter</cp:lastModifiedBy>
  <cp:revision>2</cp:revision>
  <cp:lastPrinted>2008-12-08T14:07:00Z</cp:lastPrinted>
  <dcterms:created xsi:type="dcterms:W3CDTF">2021-12-07T21:42:00Z</dcterms:created>
  <dcterms:modified xsi:type="dcterms:W3CDTF">2021-12-07T21:42:00Z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