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4CC98" w14:textId="07D7B32E" w:rsidR="009F19F9" w:rsidRPr="004308BE" w:rsidRDefault="009F19F9" w:rsidP="004800C7">
      <w:pPr>
        <w:jc w:val="center"/>
        <w:rPr>
          <w:rFonts w:ascii="Times New Roman" w:hAnsi="Times New Roman" w:cs="Times New Roman"/>
          <w:b/>
          <w:sz w:val="28"/>
          <w:szCs w:val="28"/>
        </w:rPr>
      </w:pPr>
      <w:r w:rsidRPr="004308BE">
        <w:rPr>
          <w:rFonts w:ascii="Times New Roman" w:hAnsi="Times New Roman" w:cs="Times New Roman"/>
          <w:b/>
          <w:sz w:val="28"/>
          <w:szCs w:val="28"/>
        </w:rPr>
        <w:t>ATTACHMENT A</w:t>
      </w:r>
    </w:p>
    <w:p w14:paraId="60660C01" w14:textId="43D924F5" w:rsidR="004800C7" w:rsidRPr="004308BE" w:rsidRDefault="00FD6068" w:rsidP="004800C7">
      <w:pPr>
        <w:jc w:val="center"/>
        <w:rPr>
          <w:rFonts w:ascii="Times New Roman" w:hAnsi="Times New Roman" w:cs="Times New Roman"/>
          <w:b/>
          <w:sz w:val="28"/>
          <w:szCs w:val="28"/>
        </w:rPr>
      </w:pPr>
      <w:r w:rsidRPr="004308BE">
        <w:rPr>
          <w:rFonts w:ascii="Times New Roman" w:hAnsi="Times New Roman" w:cs="Times New Roman"/>
          <w:b/>
          <w:sz w:val="28"/>
          <w:szCs w:val="28"/>
        </w:rPr>
        <w:t xml:space="preserve">SOLICITATION NO. </w:t>
      </w:r>
      <w:r w:rsidR="00600376">
        <w:rPr>
          <w:rFonts w:ascii="Times New Roman" w:hAnsi="Times New Roman" w:cs="Times New Roman"/>
          <w:b/>
          <w:sz w:val="28"/>
          <w:szCs w:val="28"/>
        </w:rPr>
        <w:t>160000</w:t>
      </w:r>
      <w:r w:rsidR="003D2210">
        <w:rPr>
          <w:rFonts w:ascii="Times New Roman" w:hAnsi="Times New Roman" w:cs="Times New Roman"/>
          <w:b/>
          <w:sz w:val="28"/>
          <w:szCs w:val="28"/>
        </w:rPr>
        <w:t>0062</w:t>
      </w:r>
      <w:bookmarkStart w:id="0" w:name="_GoBack"/>
      <w:bookmarkEnd w:id="0"/>
    </w:p>
    <w:p w14:paraId="45E76C76" w14:textId="77777777" w:rsidR="004800C7" w:rsidRPr="004800C7" w:rsidRDefault="004800C7" w:rsidP="004800C7">
      <w:pPr>
        <w:rPr>
          <w:rFonts w:ascii="Times New Roman" w:hAnsi="Times New Roman" w:cs="Times New Roman"/>
          <w:sz w:val="24"/>
          <w:szCs w:val="24"/>
        </w:rPr>
      </w:pPr>
    </w:p>
    <w:p w14:paraId="2F7F3CD7" w14:textId="3C2A60C5" w:rsidR="00B5498B" w:rsidRDefault="007B7B06" w:rsidP="00ED048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This Solicitation is a </w:t>
      </w:r>
      <w:r w:rsidR="009E3E48">
        <w:rPr>
          <w:rFonts w:ascii="Times New Roman" w:hAnsi="Times New Roman" w:cs="Times New Roman"/>
          <w:sz w:val="24"/>
          <w:szCs w:val="24"/>
        </w:rPr>
        <w:t xml:space="preserve">Contract Document and is a </w:t>
      </w:r>
      <w:r>
        <w:rPr>
          <w:rFonts w:ascii="Times New Roman" w:hAnsi="Times New Roman" w:cs="Times New Roman"/>
          <w:sz w:val="24"/>
          <w:szCs w:val="24"/>
        </w:rPr>
        <w:t xml:space="preserve">request for proposal </w:t>
      </w:r>
      <w:r w:rsidR="00D652D1">
        <w:rPr>
          <w:rFonts w:ascii="Times New Roman" w:hAnsi="Times New Roman" w:cs="Times New Roman"/>
          <w:sz w:val="24"/>
          <w:szCs w:val="24"/>
        </w:rPr>
        <w:t xml:space="preserve">in connection with the Contract awarded by the Office of Management and Enterprise Services </w:t>
      </w:r>
      <w:r>
        <w:rPr>
          <w:rFonts w:ascii="Times New Roman" w:hAnsi="Times New Roman" w:cs="Times New Roman"/>
          <w:sz w:val="24"/>
          <w:szCs w:val="24"/>
        </w:rPr>
        <w:t xml:space="preserve">as more particularly described below. </w:t>
      </w:r>
      <w:r w:rsidR="00B5498B">
        <w:rPr>
          <w:rFonts w:ascii="Times New Roman" w:hAnsi="Times New Roman" w:cs="Times New Roman"/>
          <w:sz w:val="24"/>
          <w:szCs w:val="24"/>
        </w:rPr>
        <w:t xml:space="preserve">Any defined term used herein but not defined herein shall have the meaning ascribed in the General Terms or other Contract Document.  </w:t>
      </w:r>
    </w:p>
    <w:p w14:paraId="40CF2974" w14:textId="66761058" w:rsidR="00F37E01" w:rsidRDefault="00F37E01" w:rsidP="00ED0487">
      <w:pPr>
        <w:spacing w:after="0" w:line="276" w:lineRule="auto"/>
        <w:jc w:val="both"/>
        <w:rPr>
          <w:rFonts w:ascii="Times New Roman" w:hAnsi="Times New Roman" w:cs="Times New Roman"/>
          <w:sz w:val="24"/>
          <w:szCs w:val="24"/>
        </w:rPr>
      </w:pPr>
    </w:p>
    <w:p w14:paraId="37A976AE" w14:textId="77777777" w:rsidR="00600376" w:rsidRPr="001338B3" w:rsidRDefault="00600376" w:rsidP="00600376">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PURPOSE </w:t>
      </w:r>
    </w:p>
    <w:p w14:paraId="56D39123" w14:textId="77777777" w:rsidR="00EC2A0E" w:rsidRPr="00664CD8" w:rsidRDefault="00EC2A0E" w:rsidP="00F41ED0">
      <w:pPr>
        <w:spacing w:after="0" w:line="276" w:lineRule="auto"/>
        <w:jc w:val="center"/>
        <w:rPr>
          <w:rFonts w:ascii="Times New Roman" w:hAnsi="Times New Roman" w:cs="Times New Roman"/>
          <w:b/>
          <w:bCs/>
          <w:sz w:val="24"/>
          <w:szCs w:val="24"/>
        </w:rPr>
      </w:pPr>
    </w:p>
    <w:p w14:paraId="25BEE753" w14:textId="6468D176" w:rsidR="00B5498B" w:rsidRDefault="00F80C63" w:rsidP="00ED0487">
      <w:pPr>
        <w:spacing w:after="0" w:line="276" w:lineRule="auto"/>
        <w:jc w:val="both"/>
        <w:rPr>
          <w:rFonts w:ascii="Times New Roman" w:hAnsi="Times New Roman" w:cs="Times New Roman"/>
          <w:sz w:val="24"/>
          <w:szCs w:val="24"/>
        </w:rPr>
      </w:pPr>
      <w:r w:rsidRPr="00F80C63">
        <w:rPr>
          <w:rFonts w:ascii="Times New Roman" w:hAnsi="Times New Roman" w:cs="Times New Roman"/>
          <w:sz w:val="24"/>
          <w:szCs w:val="24"/>
        </w:rPr>
        <w:t xml:space="preserve">The </w:t>
      </w:r>
      <w:r w:rsidR="00600376">
        <w:rPr>
          <w:rFonts w:ascii="Times New Roman" w:hAnsi="Times New Roman" w:cs="Times New Roman"/>
          <w:sz w:val="24"/>
          <w:szCs w:val="24"/>
        </w:rPr>
        <w:t xml:space="preserve">Contract is awarded on behalf of the </w:t>
      </w:r>
      <w:r w:rsidRPr="00F80C63">
        <w:rPr>
          <w:rFonts w:ascii="Times New Roman" w:hAnsi="Times New Roman" w:cs="Times New Roman"/>
          <w:sz w:val="24"/>
          <w:szCs w:val="24"/>
        </w:rPr>
        <w:t xml:space="preserve">Oklahoma Department of Commerce (ODOC) for Energy Efficiency Lighting Retrofit Projects to upgrade existing Internal and/or External lighting systems that will reduce energy use and utility cost; reduce maintenance, and improve color rendering for better optics, safety and security.  </w:t>
      </w:r>
    </w:p>
    <w:p w14:paraId="1432B7B6" w14:textId="77777777" w:rsidR="00CE576F" w:rsidRDefault="00CE576F" w:rsidP="00ED0487">
      <w:pPr>
        <w:spacing w:after="0" w:line="276" w:lineRule="auto"/>
        <w:jc w:val="both"/>
        <w:rPr>
          <w:rFonts w:ascii="Times New Roman" w:hAnsi="Times New Roman" w:cs="Times New Roman"/>
          <w:sz w:val="24"/>
          <w:szCs w:val="24"/>
          <w:highlight w:val="yellow"/>
        </w:rPr>
      </w:pPr>
    </w:p>
    <w:p w14:paraId="7DC0AAFB" w14:textId="5B931EDF" w:rsidR="00BC6316" w:rsidRDefault="00BC6316" w:rsidP="00ED0487">
      <w:pPr>
        <w:spacing w:after="0" w:line="276" w:lineRule="auto"/>
        <w:jc w:val="both"/>
        <w:rPr>
          <w:rFonts w:ascii="Times New Roman" w:hAnsi="Times New Roman" w:cs="Times New Roman"/>
          <w:sz w:val="24"/>
          <w:szCs w:val="24"/>
        </w:rPr>
      </w:pPr>
    </w:p>
    <w:p w14:paraId="58ECEE08" w14:textId="16F2D586" w:rsidR="00265CCE" w:rsidRPr="00265CCE" w:rsidRDefault="00265CCE" w:rsidP="00ED0487">
      <w:pPr>
        <w:spacing w:after="0" w:line="276" w:lineRule="auto"/>
        <w:ind w:left="720" w:hanging="720"/>
        <w:jc w:val="both"/>
        <w:rPr>
          <w:rFonts w:ascii="Times New Roman" w:hAnsi="Times New Roman" w:cs="Times New Roman"/>
          <w:b/>
          <w:sz w:val="24"/>
          <w:szCs w:val="24"/>
        </w:rPr>
      </w:pPr>
      <w:r w:rsidRPr="00265CCE">
        <w:rPr>
          <w:rFonts w:ascii="Times New Roman" w:hAnsi="Times New Roman" w:cs="Times New Roman"/>
          <w:b/>
          <w:sz w:val="24"/>
          <w:szCs w:val="24"/>
        </w:rPr>
        <w:t>1.</w:t>
      </w:r>
      <w:r>
        <w:rPr>
          <w:rFonts w:ascii="Times New Roman" w:hAnsi="Times New Roman" w:cs="Times New Roman"/>
          <w:sz w:val="24"/>
          <w:szCs w:val="24"/>
        </w:rPr>
        <w:tab/>
      </w:r>
      <w:r>
        <w:rPr>
          <w:rFonts w:ascii="Times New Roman" w:hAnsi="Times New Roman" w:cs="Times New Roman"/>
          <w:b/>
          <w:sz w:val="24"/>
          <w:szCs w:val="24"/>
        </w:rPr>
        <w:t>Contract Term and Renewal Options</w:t>
      </w:r>
    </w:p>
    <w:p w14:paraId="08F3482E" w14:textId="016AFFAC" w:rsidR="00BD7B0A" w:rsidRDefault="00F80C63" w:rsidP="00ED0487">
      <w:pPr>
        <w:spacing w:after="0" w:line="276" w:lineRule="auto"/>
        <w:ind w:left="720"/>
        <w:jc w:val="both"/>
        <w:rPr>
          <w:rFonts w:ascii="Times New Roman" w:hAnsi="Times New Roman" w:cs="Times New Roman"/>
          <w:sz w:val="24"/>
          <w:szCs w:val="24"/>
        </w:rPr>
      </w:pPr>
      <w:r w:rsidRPr="00F80C63">
        <w:rPr>
          <w:rFonts w:ascii="Times New Roman" w:hAnsi="Times New Roman" w:cs="Times New Roman"/>
          <w:sz w:val="24"/>
          <w:szCs w:val="24"/>
        </w:rPr>
        <w:t xml:space="preserve">The initial Contract term, which begins on the date of contract execution </w:t>
      </w:r>
      <w:r w:rsidR="00600376">
        <w:rPr>
          <w:rFonts w:ascii="Times New Roman" w:hAnsi="Times New Roman" w:cs="Times New Roman"/>
          <w:sz w:val="24"/>
          <w:szCs w:val="24"/>
        </w:rPr>
        <w:t>(</w:t>
      </w:r>
      <w:r w:rsidRPr="00600376">
        <w:rPr>
          <w:rFonts w:ascii="Times New Roman" w:hAnsi="Times New Roman" w:cs="Times New Roman"/>
        </w:rPr>
        <w:t>after July 1, 202</w:t>
      </w:r>
      <w:r w:rsidR="00F41ED0" w:rsidRPr="00600376">
        <w:rPr>
          <w:rFonts w:ascii="Times New Roman" w:hAnsi="Times New Roman" w:cs="Times New Roman"/>
        </w:rPr>
        <w:t>1</w:t>
      </w:r>
      <w:r w:rsidR="00600376">
        <w:rPr>
          <w:rFonts w:ascii="Times New Roman" w:hAnsi="Times New Roman" w:cs="Times New Roman"/>
          <w:sz w:val="24"/>
          <w:szCs w:val="24"/>
        </w:rPr>
        <w:t>)</w:t>
      </w:r>
      <w:r w:rsidRPr="00F80C63">
        <w:rPr>
          <w:rFonts w:ascii="Times New Roman" w:hAnsi="Times New Roman" w:cs="Times New Roman"/>
          <w:sz w:val="24"/>
          <w:szCs w:val="24"/>
        </w:rPr>
        <w:t xml:space="preserve"> and ends June 30, 202</w:t>
      </w:r>
      <w:r w:rsidR="00F41ED0">
        <w:rPr>
          <w:rFonts w:ascii="Times New Roman" w:hAnsi="Times New Roman" w:cs="Times New Roman"/>
          <w:sz w:val="24"/>
          <w:szCs w:val="24"/>
        </w:rPr>
        <w:t>2</w:t>
      </w:r>
      <w:r w:rsidRPr="00F80C63">
        <w:rPr>
          <w:rFonts w:ascii="Times New Roman" w:hAnsi="Times New Roman" w:cs="Times New Roman"/>
          <w:sz w:val="24"/>
          <w:szCs w:val="24"/>
        </w:rPr>
        <w:t>.</w:t>
      </w:r>
      <w:r w:rsidR="00E73C6D">
        <w:rPr>
          <w:rFonts w:ascii="Times New Roman" w:hAnsi="Times New Roman" w:cs="Times New Roman"/>
          <w:sz w:val="24"/>
          <w:szCs w:val="24"/>
        </w:rPr>
        <w:t xml:space="preserve"> </w:t>
      </w:r>
      <w:r w:rsidR="00600376">
        <w:rPr>
          <w:rFonts w:ascii="Times New Roman" w:hAnsi="Times New Roman" w:cs="Times New Roman"/>
          <w:sz w:val="24"/>
          <w:szCs w:val="24"/>
        </w:rPr>
        <w:t>There are n</w:t>
      </w:r>
      <w:r w:rsidR="00E73C6D">
        <w:rPr>
          <w:rFonts w:ascii="Times New Roman" w:hAnsi="Times New Roman" w:cs="Times New Roman"/>
          <w:sz w:val="24"/>
          <w:szCs w:val="24"/>
        </w:rPr>
        <w:t xml:space="preserve">o renewal options. </w:t>
      </w:r>
    </w:p>
    <w:p w14:paraId="1CB917AB" w14:textId="707D109D" w:rsidR="00265CCE" w:rsidRPr="00DA68B5" w:rsidRDefault="00BD7B0A" w:rsidP="00ED0487">
      <w:pPr>
        <w:spacing w:after="0" w:line="276" w:lineRule="auto"/>
        <w:ind w:left="720"/>
        <w:jc w:val="both"/>
        <w:rPr>
          <w:rFonts w:ascii="Times New Roman" w:hAnsi="Times New Roman" w:cs="Times New Roman"/>
          <w:sz w:val="24"/>
          <w:szCs w:val="24"/>
        </w:rPr>
      </w:pPr>
      <w:r w:rsidRPr="00BD7B0A">
        <w:rPr>
          <w:rFonts w:ascii="Times New Roman" w:hAnsi="Times New Roman" w:cs="Times New Roman"/>
          <w:sz w:val="24"/>
          <w:szCs w:val="24"/>
        </w:rPr>
        <w:t xml:space="preserve"> </w:t>
      </w:r>
    </w:p>
    <w:p w14:paraId="0B60AC77" w14:textId="6B94BD45" w:rsidR="004F27C6" w:rsidRPr="00F80C63" w:rsidRDefault="00265CCE" w:rsidP="00ED0487">
      <w:pPr>
        <w:jc w:val="both"/>
        <w:rPr>
          <w:rFonts w:ascii="Times New Roman" w:hAnsi="Times New Roman" w:cs="Times New Roman"/>
          <w:b/>
          <w:sz w:val="24"/>
          <w:szCs w:val="24"/>
        </w:rPr>
      </w:pPr>
      <w:r w:rsidRPr="00265CCE">
        <w:rPr>
          <w:rFonts w:ascii="Times New Roman" w:hAnsi="Times New Roman" w:cs="Times New Roman"/>
          <w:b/>
          <w:sz w:val="24"/>
          <w:szCs w:val="24"/>
        </w:rPr>
        <w:t>2.</w:t>
      </w:r>
      <w:r>
        <w:rPr>
          <w:rFonts w:ascii="Times New Roman" w:hAnsi="Times New Roman" w:cs="Times New Roman"/>
          <w:sz w:val="24"/>
          <w:szCs w:val="24"/>
        </w:rPr>
        <w:tab/>
      </w:r>
      <w:r w:rsidR="00600376">
        <w:rPr>
          <w:rFonts w:ascii="Times New Roman" w:hAnsi="Times New Roman" w:cs="Times New Roman"/>
          <w:b/>
          <w:sz w:val="24"/>
          <w:szCs w:val="24"/>
        </w:rPr>
        <w:t>Additional Requirements</w:t>
      </w:r>
    </w:p>
    <w:p w14:paraId="5066BE9C" w14:textId="468E63D7" w:rsidR="00F80C63" w:rsidRDefault="00F80C63" w:rsidP="00ED0487">
      <w:pPr>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2.1 </w:t>
      </w:r>
      <w:r>
        <w:rPr>
          <w:rFonts w:ascii="Times New Roman" w:hAnsi="Times New Roman" w:cs="Times New Roman"/>
          <w:bCs/>
          <w:sz w:val="24"/>
          <w:szCs w:val="24"/>
        </w:rPr>
        <w:tab/>
        <w:t>Terms and Definitions:</w:t>
      </w:r>
      <w:r>
        <w:rPr>
          <w:rFonts w:ascii="Times New Roman" w:hAnsi="Times New Roman" w:cs="Times New Roman"/>
          <w:bCs/>
          <w:sz w:val="24"/>
          <w:szCs w:val="24"/>
        </w:rPr>
        <w:tab/>
      </w:r>
      <w:r>
        <w:rPr>
          <w:rFonts w:ascii="Times New Roman" w:hAnsi="Times New Roman" w:cs="Times New Roman"/>
          <w:bCs/>
          <w:sz w:val="24"/>
          <w:szCs w:val="24"/>
        </w:rPr>
        <w:tab/>
      </w:r>
    </w:p>
    <w:p w14:paraId="1B1441DF" w14:textId="325DD37A" w:rsidR="00F80C63" w:rsidRDefault="00F80C63" w:rsidP="00ED0487">
      <w:pPr>
        <w:ind w:firstLine="720"/>
        <w:jc w:val="both"/>
        <w:rPr>
          <w:rFonts w:ascii="Times New Roman" w:hAnsi="Times New Roman" w:cs="Times New Roman"/>
          <w:bCs/>
          <w:sz w:val="24"/>
          <w:szCs w:val="24"/>
        </w:rPr>
      </w:pPr>
      <w:r>
        <w:rPr>
          <w:rFonts w:ascii="Times New Roman" w:hAnsi="Times New Roman" w:cs="Times New Roman"/>
          <w:bCs/>
          <w:sz w:val="24"/>
          <w:szCs w:val="24"/>
        </w:rPr>
        <w:tab/>
        <w:t>2.1.2</w:t>
      </w:r>
      <w:r>
        <w:rPr>
          <w:rFonts w:ascii="Times New Roman" w:hAnsi="Times New Roman" w:cs="Times New Roman"/>
          <w:bCs/>
          <w:sz w:val="24"/>
          <w:szCs w:val="24"/>
        </w:rPr>
        <w:tab/>
      </w:r>
      <w:r w:rsidRPr="00F80C63">
        <w:rPr>
          <w:rFonts w:ascii="Times New Roman" w:hAnsi="Times New Roman" w:cs="Times New Roman"/>
          <w:b/>
          <w:bCs/>
          <w:sz w:val="24"/>
          <w:szCs w:val="24"/>
        </w:rPr>
        <w:t>Eligible Bidder</w:t>
      </w:r>
      <w:r w:rsidRPr="00F80C63">
        <w:rPr>
          <w:rFonts w:ascii="Times New Roman" w:hAnsi="Times New Roman" w:cs="Times New Roman"/>
          <w:bCs/>
          <w:sz w:val="24"/>
          <w:szCs w:val="24"/>
        </w:rPr>
        <w:t xml:space="preserve"> – Oklahoma local governments and state agencies</w:t>
      </w:r>
    </w:p>
    <w:p w14:paraId="5486CD34" w14:textId="1284B8F7" w:rsidR="00F80C63" w:rsidRDefault="00F80C63" w:rsidP="00ED0487">
      <w:pPr>
        <w:ind w:left="2160" w:hanging="72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Pr="00F80C63">
        <w:rPr>
          <w:rFonts w:ascii="Times New Roman" w:hAnsi="Times New Roman" w:cs="Times New Roman"/>
          <w:b/>
          <w:bCs/>
          <w:sz w:val="24"/>
          <w:szCs w:val="24"/>
        </w:rPr>
        <w:t>Lighting Energy Audit</w:t>
      </w:r>
      <w:r w:rsidRPr="00F80C63">
        <w:rPr>
          <w:rFonts w:ascii="Times New Roman" w:hAnsi="Times New Roman" w:cs="Times New Roman"/>
          <w:bCs/>
          <w:sz w:val="24"/>
          <w:szCs w:val="24"/>
        </w:rPr>
        <w:t xml:space="preserve"> – A systematic study of the building's lighting energy usage and utility cost</w:t>
      </w:r>
    </w:p>
    <w:p w14:paraId="1B2A6B42" w14:textId="2BE4D997" w:rsidR="004674F9" w:rsidRDefault="00F80C63" w:rsidP="00ED0487">
      <w:pPr>
        <w:ind w:left="2160" w:hanging="72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Pr="00F80C63">
        <w:rPr>
          <w:rFonts w:ascii="Times New Roman" w:hAnsi="Times New Roman" w:cs="Times New Roman"/>
          <w:b/>
          <w:bCs/>
          <w:sz w:val="24"/>
          <w:szCs w:val="24"/>
        </w:rPr>
        <w:t>Preliminary Audit (walk-through audit)</w:t>
      </w:r>
      <w:r w:rsidRPr="00F80C63">
        <w:rPr>
          <w:rFonts w:ascii="Times New Roman" w:hAnsi="Times New Roman" w:cs="Times New Roman"/>
          <w:bCs/>
          <w:sz w:val="24"/>
          <w:szCs w:val="24"/>
        </w:rPr>
        <w:t xml:space="preserve"> – Readily available data that is used for simple analysis of energy use and performance of the current lighting system</w:t>
      </w:r>
    </w:p>
    <w:p w14:paraId="057C32C7" w14:textId="6BA38524" w:rsidR="00F80C63" w:rsidRDefault="00F80C63" w:rsidP="00ED0487">
      <w:pPr>
        <w:ind w:left="2160" w:hanging="720"/>
        <w:jc w:val="both"/>
        <w:rPr>
          <w:rFonts w:ascii="Times New Roman" w:hAnsi="Times New Roman" w:cs="Times New Roman"/>
          <w:bCs/>
          <w:sz w:val="24"/>
          <w:szCs w:val="24"/>
        </w:rPr>
      </w:pPr>
      <w:r>
        <w:rPr>
          <w:rFonts w:ascii="Times New Roman" w:hAnsi="Times New Roman" w:cs="Times New Roman"/>
          <w:bCs/>
          <w:sz w:val="24"/>
          <w:szCs w:val="24"/>
        </w:rPr>
        <w:t>2.1.5</w:t>
      </w:r>
      <w:r>
        <w:rPr>
          <w:rFonts w:ascii="Times New Roman" w:hAnsi="Times New Roman" w:cs="Times New Roman"/>
          <w:bCs/>
          <w:sz w:val="24"/>
          <w:szCs w:val="24"/>
        </w:rPr>
        <w:tab/>
      </w:r>
      <w:r w:rsidRPr="00F80C63">
        <w:rPr>
          <w:rFonts w:ascii="Times New Roman" w:hAnsi="Times New Roman" w:cs="Times New Roman"/>
          <w:b/>
          <w:bCs/>
          <w:sz w:val="24"/>
          <w:szCs w:val="24"/>
        </w:rPr>
        <w:t>Qualified Auditor</w:t>
      </w:r>
      <w:r w:rsidRPr="00F80C63">
        <w:rPr>
          <w:rFonts w:ascii="Times New Roman" w:hAnsi="Times New Roman" w:cs="Times New Roman"/>
          <w:bCs/>
          <w:sz w:val="24"/>
          <w:szCs w:val="24"/>
        </w:rPr>
        <w:t xml:space="preserve"> – Utility provider, licensed building engineer, Certified Energy Manager (CEM), licensed professionals, etc.</w:t>
      </w:r>
    </w:p>
    <w:p w14:paraId="7B37A006" w14:textId="390C70B8" w:rsidR="00F80C63" w:rsidRDefault="00F80C63" w:rsidP="00ED0487">
      <w:pPr>
        <w:ind w:left="2160" w:hanging="72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Pr="00F80C63">
        <w:rPr>
          <w:rFonts w:ascii="Times New Roman" w:hAnsi="Times New Roman" w:cs="Times New Roman"/>
          <w:b/>
          <w:bCs/>
          <w:sz w:val="24"/>
          <w:szCs w:val="24"/>
        </w:rPr>
        <w:t>SEO</w:t>
      </w:r>
      <w:r w:rsidRPr="00F80C63">
        <w:rPr>
          <w:rFonts w:ascii="Times New Roman" w:hAnsi="Times New Roman" w:cs="Times New Roman"/>
          <w:bCs/>
          <w:sz w:val="24"/>
          <w:szCs w:val="24"/>
        </w:rPr>
        <w:t xml:space="preserve"> – State Energy Office</w:t>
      </w:r>
    </w:p>
    <w:p w14:paraId="3E74E34F" w14:textId="2D4D1BC9" w:rsidR="00F80C63" w:rsidRDefault="00F80C63" w:rsidP="00ED0487">
      <w:pPr>
        <w:ind w:left="2160" w:hanging="720"/>
        <w:jc w:val="both"/>
        <w:rPr>
          <w:rFonts w:ascii="Times New Roman" w:hAnsi="Times New Roman" w:cs="Times New Roman"/>
          <w:bCs/>
          <w:sz w:val="24"/>
          <w:szCs w:val="24"/>
        </w:rPr>
      </w:pPr>
      <w:r>
        <w:rPr>
          <w:rFonts w:ascii="Times New Roman" w:hAnsi="Times New Roman" w:cs="Times New Roman"/>
          <w:bCs/>
          <w:sz w:val="24"/>
          <w:szCs w:val="24"/>
        </w:rPr>
        <w:t>2.1.7</w:t>
      </w:r>
      <w:r>
        <w:rPr>
          <w:rFonts w:ascii="Times New Roman" w:hAnsi="Times New Roman" w:cs="Times New Roman"/>
          <w:bCs/>
          <w:sz w:val="24"/>
          <w:szCs w:val="24"/>
        </w:rPr>
        <w:tab/>
      </w:r>
      <w:r w:rsidRPr="00F80C63">
        <w:rPr>
          <w:rFonts w:ascii="Times New Roman" w:hAnsi="Times New Roman" w:cs="Times New Roman"/>
          <w:b/>
          <w:bCs/>
          <w:sz w:val="24"/>
          <w:szCs w:val="24"/>
        </w:rPr>
        <w:t>SEP</w:t>
      </w:r>
      <w:r w:rsidRPr="00F80C63">
        <w:rPr>
          <w:rFonts w:ascii="Times New Roman" w:hAnsi="Times New Roman" w:cs="Times New Roman"/>
          <w:bCs/>
          <w:sz w:val="24"/>
          <w:szCs w:val="24"/>
        </w:rPr>
        <w:t xml:space="preserve"> – State Energy Program</w:t>
      </w:r>
    </w:p>
    <w:p w14:paraId="68CB727E" w14:textId="61A3EE70" w:rsidR="00F80C63" w:rsidRDefault="00F80C63" w:rsidP="00ED0487">
      <w:pPr>
        <w:ind w:left="2160" w:hanging="720"/>
        <w:jc w:val="both"/>
        <w:rPr>
          <w:rFonts w:ascii="Times New Roman" w:hAnsi="Times New Roman" w:cs="Times New Roman"/>
          <w:bCs/>
          <w:sz w:val="24"/>
          <w:szCs w:val="24"/>
        </w:rPr>
      </w:pPr>
      <w:r>
        <w:rPr>
          <w:rFonts w:ascii="Times New Roman" w:hAnsi="Times New Roman" w:cs="Times New Roman"/>
          <w:bCs/>
          <w:sz w:val="24"/>
          <w:szCs w:val="24"/>
        </w:rPr>
        <w:t>2.1.8</w:t>
      </w:r>
      <w:r>
        <w:rPr>
          <w:rFonts w:ascii="Times New Roman" w:hAnsi="Times New Roman" w:cs="Times New Roman"/>
          <w:bCs/>
          <w:sz w:val="24"/>
          <w:szCs w:val="24"/>
        </w:rPr>
        <w:tab/>
      </w:r>
      <w:r w:rsidRPr="00F80C63">
        <w:rPr>
          <w:rFonts w:ascii="Times New Roman" w:hAnsi="Times New Roman" w:cs="Times New Roman"/>
          <w:b/>
          <w:bCs/>
          <w:sz w:val="24"/>
          <w:szCs w:val="24"/>
        </w:rPr>
        <w:t>System</w:t>
      </w:r>
      <w:r w:rsidRPr="00F80C63">
        <w:rPr>
          <w:rFonts w:ascii="Times New Roman" w:hAnsi="Times New Roman" w:cs="Times New Roman"/>
          <w:bCs/>
          <w:sz w:val="24"/>
          <w:szCs w:val="24"/>
        </w:rPr>
        <w:t xml:space="preserve"> - Wide-affecting or reaching the whole of a system or building operation affected for the intended service</w:t>
      </w:r>
    </w:p>
    <w:p w14:paraId="2EBB9465" w14:textId="40F8EABC" w:rsidR="00E86BA9" w:rsidRPr="00F80C63" w:rsidRDefault="00E86BA9" w:rsidP="00E86BA9">
      <w:pPr>
        <w:ind w:firstLine="720"/>
        <w:jc w:val="center"/>
        <w:rPr>
          <w:rFonts w:ascii="Times New Roman" w:hAnsi="Times New Roman" w:cs="Times New Roman"/>
          <w:bCs/>
          <w:sz w:val="24"/>
          <w:szCs w:val="24"/>
        </w:rPr>
      </w:pPr>
      <w:r w:rsidRPr="00F80C63">
        <w:rPr>
          <w:rFonts w:ascii="Times New Roman" w:hAnsi="Times New Roman" w:cs="Times New Roman"/>
          <w:bCs/>
          <w:sz w:val="24"/>
          <w:szCs w:val="24"/>
        </w:rPr>
        <w:t xml:space="preserve"> </w:t>
      </w:r>
      <w:r w:rsidR="00600376" w:rsidRPr="00035123">
        <w:rPr>
          <w:rFonts w:ascii="Times New Roman" w:hAnsi="Times New Roman" w:cs="Times New Roman"/>
          <w:sz w:val="24"/>
          <w:szCs w:val="24"/>
        </w:rPr>
        <w:t>C</w:t>
      </w:r>
      <w:r w:rsidR="00600376">
        <w:rPr>
          <w:rFonts w:ascii="Times New Roman" w:hAnsi="Times New Roman" w:cs="Times New Roman"/>
          <w:sz w:val="24"/>
          <w:szCs w:val="24"/>
        </w:rPr>
        <w:t>ertain C</w:t>
      </w:r>
      <w:r w:rsidR="00600376" w:rsidRPr="00035123">
        <w:rPr>
          <w:rFonts w:ascii="Times New Roman" w:hAnsi="Times New Roman" w:cs="Times New Roman"/>
          <w:sz w:val="24"/>
          <w:szCs w:val="24"/>
        </w:rPr>
        <w:t xml:space="preserve">ontract </w:t>
      </w:r>
      <w:r w:rsidR="00600376">
        <w:rPr>
          <w:rFonts w:ascii="Times New Roman" w:hAnsi="Times New Roman" w:cs="Times New Roman"/>
          <w:sz w:val="24"/>
          <w:szCs w:val="24"/>
        </w:rPr>
        <w:t xml:space="preserve">requirements and terms </w:t>
      </w:r>
      <w:r w:rsidRPr="00F80C63">
        <w:rPr>
          <w:rFonts w:ascii="Times New Roman" w:hAnsi="Times New Roman" w:cs="Times New Roman"/>
          <w:bCs/>
          <w:sz w:val="24"/>
          <w:szCs w:val="24"/>
        </w:rPr>
        <w:t>are set forth below a</w:t>
      </w:r>
      <w:r>
        <w:rPr>
          <w:rFonts w:ascii="Times New Roman" w:hAnsi="Times New Roman" w:cs="Times New Roman"/>
          <w:bCs/>
          <w:sz w:val="24"/>
          <w:szCs w:val="24"/>
        </w:rPr>
        <w:t>s</w:t>
      </w:r>
      <w:r w:rsidRPr="00F80C63">
        <w:rPr>
          <w:rFonts w:ascii="Times New Roman" w:hAnsi="Times New Roman" w:cs="Times New Roman"/>
          <w:bCs/>
          <w:sz w:val="24"/>
          <w:szCs w:val="24"/>
        </w:rPr>
        <w:t xml:space="preserve"> Exhibit 1</w:t>
      </w:r>
    </w:p>
    <w:p w14:paraId="68FF3273" w14:textId="77777777" w:rsidR="00E86BA9" w:rsidRDefault="00E86BA9" w:rsidP="00ED0487">
      <w:pPr>
        <w:ind w:left="2160" w:hanging="720"/>
        <w:jc w:val="both"/>
        <w:rPr>
          <w:rFonts w:ascii="Times New Roman" w:hAnsi="Times New Roman" w:cs="Times New Roman"/>
          <w:bCs/>
          <w:sz w:val="24"/>
          <w:szCs w:val="24"/>
        </w:rPr>
      </w:pPr>
    </w:p>
    <w:p w14:paraId="1D4C4365" w14:textId="05CF949E" w:rsidR="00F80C63" w:rsidRDefault="00F80C63" w:rsidP="001B083C">
      <w:pPr>
        <w:ind w:firstLine="720"/>
        <w:jc w:val="both"/>
        <w:rPr>
          <w:rFonts w:ascii="Times New Roman" w:hAnsi="Times New Roman" w:cs="Times New Roman"/>
          <w:bCs/>
          <w:sz w:val="24"/>
          <w:szCs w:val="24"/>
        </w:rPr>
      </w:pPr>
      <w:r>
        <w:rPr>
          <w:rFonts w:ascii="Times New Roman" w:hAnsi="Times New Roman" w:cs="Times New Roman"/>
          <w:bCs/>
          <w:sz w:val="24"/>
          <w:szCs w:val="24"/>
        </w:rPr>
        <w:t>2.2</w:t>
      </w:r>
      <w:r>
        <w:rPr>
          <w:rFonts w:ascii="Times New Roman" w:hAnsi="Times New Roman" w:cs="Times New Roman"/>
          <w:bCs/>
          <w:sz w:val="24"/>
          <w:szCs w:val="24"/>
        </w:rPr>
        <w:tab/>
      </w:r>
      <w:r w:rsidRPr="00F80C63">
        <w:rPr>
          <w:rFonts w:ascii="Times New Roman" w:hAnsi="Times New Roman" w:cs="Times New Roman"/>
          <w:bCs/>
          <w:sz w:val="24"/>
          <w:szCs w:val="24"/>
        </w:rPr>
        <w:t>Federal Grant Award Contingency</w:t>
      </w:r>
    </w:p>
    <w:p w14:paraId="07851212" w14:textId="6EACA754" w:rsidR="00F80C63" w:rsidRDefault="00F80C63" w:rsidP="001B083C">
      <w:pPr>
        <w:ind w:left="2160" w:hanging="720"/>
        <w:jc w:val="both"/>
        <w:rPr>
          <w:rFonts w:ascii="Times New Roman" w:hAnsi="Times New Roman" w:cs="Times New Roman"/>
          <w:bCs/>
          <w:sz w:val="24"/>
          <w:szCs w:val="24"/>
        </w:rPr>
      </w:pPr>
      <w:r>
        <w:rPr>
          <w:rFonts w:ascii="Times New Roman" w:hAnsi="Times New Roman" w:cs="Times New Roman"/>
          <w:bCs/>
          <w:sz w:val="24"/>
          <w:szCs w:val="24"/>
        </w:rPr>
        <w:t>2.2.1</w:t>
      </w:r>
      <w:r>
        <w:rPr>
          <w:rFonts w:ascii="Times New Roman" w:hAnsi="Times New Roman" w:cs="Times New Roman"/>
          <w:bCs/>
          <w:sz w:val="24"/>
          <w:szCs w:val="24"/>
        </w:rPr>
        <w:tab/>
      </w:r>
      <w:r w:rsidR="00323D73" w:rsidRPr="00323D73">
        <w:rPr>
          <w:rFonts w:ascii="Times New Roman" w:hAnsi="Times New Roman" w:cs="Times New Roman"/>
          <w:bCs/>
          <w:sz w:val="24"/>
          <w:szCs w:val="24"/>
        </w:rPr>
        <w:t>Grant awards will be contingent upon the availability of funding as appropriated by the U. S. Department of Energy (DOE) for budget period beginning July 1, 202</w:t>
      </w:r>
      <w:r w:rsidR="00F41ED0">
        <w:rPr>
          <w:rFonts w:ascii="Times New Roman" w:hAnsi="Times New Roman" w:cs="Times New Roman"/>
          <w:bCs/>
          <w:sz w:val="24"/>
          <w:szCs w:val="24"/>
        </w:rPr>
        <w:t>1</w:t>
      </w:r>
      <w:r w:rsidR="00323D73" w:rsidRPr="00323D73">
        <w:rPr>
          <w:rFonts w:ascii="Times New Roman" w:hAnsi="Times New Roman" w:cs="Times New Roman"/>
          <w:bCs/>
          <w:sz w:val="24"/>
          <w:szCs w:val="24"/>
        </w:rPr>
        <w:t xml:space="preserve"> through June 30, 202</w:t>
      </w:r>
      <w:r w:rsidR="00F41ED0">
        <w:rPr>
          <w:rFonts w:ascii="Times New Roman" w:hAnsi="Times New Roman" w:cs="Times New Roman"/>
          <w:bCs/>
          <w:sz w:val="24"/>
          <w:szCs w:val="24"/>
        </w:rPr>
        <w:t>2</w:t>
      </w:r>
      <w:r w:rsidR="00323D73" w:rsidRPr="00323D73">
        <w:rPr>
          <w:rFonts w:ascii="Times New Roman" w:hAnsi="Times New Roman" w:cs="Times New Roman"/>
          <w:bCs/>
          <w:sz w:val="24"/>
          <w:szCs w:val="24"/>
        </w:rPr>
        <w:t>.</w:t>
      </w:r>
    </w:p>
    <w:p w14:paraId="65C8047A" w14:textId="384873D7" w:rsidR="00323D73" w:rsidRDefault="00323D73" w:rsidP="001B083C">
      <w:pPr>
        <w:ind w:firstLine="72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t>Federal Terms and Conditions</w:t>
      </w:r>
    </w:p>
    <w:p w14:paraId="4E90E083" w14:textId="58AB6927" w:rsidR="00323D73" w:rsidRDefault="00240510" w:rsidP="001B083C">
      <w:pPr>
        <w:ind w:left="2160" w:hanging="720"/>
        <w:jc w:val="both"/>
        <w:rPr>
          <w:rFonts w:ascii="Times New Roman" w:hAnsi="Times New Roman" w:cs="Times New Roman"/>
          <w:bCs/>
          <w:sz w:val="24"/>
          <w:szCs w:val="24"/>
        </w:rPr>
      </w:pPr>
      <w:r>
        <w:rPr>
          <w:rFonts w:ascii="Times New Roman" w:hAnsi="Times New Roman" w:cs="Times New Roman"/>
          <w:bCs/>
          <w:sz w:val="24"/>
          <w:szCs w:val="24"/>
        </w:rPr>
        <w:t>2.3.1</w:t>
      </w:r>
      <w:r>
        <w:rPr>
          <w:rFonts w:ascii="Times New Roman" w:hAnsi="Times New Roman" w:cs="Times New Roman"/>
          <w:bCs/>
          <w:sz w:val="24"/>
          <w:szCs w:val="24"/>
        </w:rPr>
        <w:tab/>
      </w:r>
      <w:r w:rsidRPr="00240510">
        <w:rPr>
          <w:rFonts w:ascii="Times New Roman" w:hAnsi="Times New Roman" w:cs="Times New Roman"/>
          <w:bCs/>
          <w:sz w:val="24"/>
          <w:szCs w:val="24"/>
        </w:rPr>
        <w:t>The awarded bidder shall agree to the requirements in the SEP Implementation Manual. The purpose of the manual is to provide a single source document for locating financial and programmatic information regarding the SEP Grant including instructions for reporting and reimbursement of claims.</w:t>
      </w:r>
    </w:p>
    <w:p w14:paraId="42EDDB94" w14:textId="7850DD29" w:rsidR="00240510" w:rsidRDefault="00240510" w:rsidP="001B083C">
      <w:pPr>
        <w:ind w:left="2160" w:hanging="720"/>
        <w:jc w:val="both"/>
        <w:rPr>
          <w:rFonts w:ascii="Times New Roman" w:hAnsi="Times New Roman" w:cs="Times New Roman"/>
          <w:bCs/>
          <w:sz w:val="24"/>
          <w:szCs w:val="24"/>
        </w:rPr>
      </w:pPr>
      <w:r>
        <w:rPr>
          <w:rFonts w:ascii="Times New Roman" w:hAnsi="Times New Roman" w:cs="Times New Roman"/>
          <w:bCs/>
          <w:sz w:val="24"/>
          <w:szCs w:val="24"/>
        </w:rPr>
        <w:t>2.3.2</w:t>
      </w:r>
      <w:r>
        <w:rPr>
          <w:rFonts w:ascii="Times New Roman" w:hAnsi="Times New Roman" w:cs="Times New Roman"/>
          <w:bCs/>
          <w:sz w:val="24"/>
          <w:szCs w:val="24"/>
        </w:rPr>
        <w:tab/>
      </w:r>
      <w:r w:rsidRPr="00240510">
        <w:rPr>
          <w:rFonts w:ascii="Times New Roman" w:hAnsi="Times New Roman" w:cs="Times New Roman"/>
          <w:bCs/>
          <w:sz w:val="24"/>
          <w:szCs w:val="24"/>
        </w:rPr>
        <w:t>Funding under the SEP Grant is on a reimbursement basis. Funds will be requested via a reimbursement claim in a grants management system.</w:t>
      </w:r>
    </w:p>
    <w:p w14:paraId="51416747" w14:textId="29BB5654" w:rsidR="00240510" w:rsidRDefault="00240510" w:rsidP="001B083C">
      <w:pPr>
        <w:ind w:left="2160" w:hanging="720"/>
        <w:jc w:val="both"/>
        <w:rPr>
          <w:rFonts w:ascii="Times New Roman" w:hAnsi="Times New Roman" w:cs="Times New Roman"/>
          <w:bCs/>
          <w:sz w:val="24"/>
          <w:szCs w:val="24"/>
        </w:rPr>
      </w:pPr>
      <w:r>
        <w:rPr>
          <w:rFonts w:ascii="Times New Roman" w:hAnsi="Times New Roman" w:cs="Times New Roman"/>
          <w:bCs/>
          <w:sz w:val="24"/>
          <w:szCs w:val="24"/>
        </w:rPr>
        <w:t>2.3.3</w:t>
      </w:r>
      <w:r>
        <w:rPr>
          <w:rFonts w:ascii="Times New Roman" w:hAnsi="Times New Roman" w:cs="Times New Roman"/>
          <w:bCs/>
          <w:sz w:val="24"/>
          <w:szCs w:val="24"/>
        </w:rPr>
        <w:tab/>
      </w:r>
      <w:r w:rsidRPr="00240510">
        <w:rPr>
          <w:rFonts w:ascii="Times New Roman" w:hAnsi="Times New Roman" w:cs="Times New Roman"/>
          <w:bCs/>
          <w:sz w:val="24"/>
          <w:szCs w:val="24"/>
        </w:rPr>
        <w:t xml:space="preserve">Proposed project must qualify under the National Environment Policy Act (NEPA) Categorical Exclusions (CX) Applicable to Facility Operation. Projects not included in the activities listed below will not be considered.  </w:t>
      </w:r>
      <w:hyperlink r:id="rId5" w:history="1">
        <w:r w:rsidR="00871DBC" w:rsidRPr="00167E80">
          <w:rPr>
            <w:rStyle w:val="Hyperlink"/>
            <w:rFonts w:ascii="Times New Roman" w:hAnsi="Times New Roman" w:cs="Times New Roman"/>
            <w:bCs/>
            <w:sz w:val="24"/>
            <w:szCs w:val="24"/>
          </w:rPr>
          <w:t>https://www.energy.gov/sites/prod/files/2020/04/f73/101784_A.pdf</w:t>
        </w:r>
      </w:hyperlink>
    </w:p>
    <w:p w14:paraId="3BB4DC76" w14:textId="46B87769" w:rsidR="00240510" w:rsidRDefault="00240510" w:rsidP="001B083C">
      <w:pPr>
        <w:ind w:left="2880" w:hanging="720"/>
        <w:jc w:val="both"/>
        <w:rPr>
          <w:rFonts w:ascii="Times New Roman" w:hAnsi="Times New Roman" w:cs="Times New Roman"/>
          <w:bCs/>
          <w:sz w:val="24"/>
          <w:szCs w:val="24"/>
        </w:rPr>
      </w:pPr>
      <w:r>
        <w:rPr>
          <w:rFonts w:ascii="Times New Roman" w:hAnsi="Times New Roman" w:cs="Times New Roman"/>
          <w:bCs/>
          <w:sz w:val="24"/>
          <w:szCs w:val="24"/>
        </w:rPr>
        <w:t>2.3.3.1</w:t>
      </w:r>
      <w:r>
        <w:rPr>
          <w:rFonts w:ascii="Times New Roman" w:hAnsi="Times New Roman" w:cs="Times New Roman"/>
          <w:bCs/>
          <w:sz w:val="24"/>
          <w:szCs w:val="24"/>
        </w:rPr>
        <w:tab/>
      </w:r>
      <w:r w:rsidRPr="00240510">
        <w:rPr>
          <w:rFonts w:ascii="Times New Roman" w:hAnsi="Times New Roman" w:cs="Times New Roman"/>
          <w:bCs/>
          <w:sz w:val="24"/>
          <w:szCs w:val="24"/>
        </w:rPr>
        <w:t>Interior Energy efficient light fixtures, i</w:t>
      </w:r>
      <w:r>
        <w:rPr>
          <w:rFonts w:ascii="Times New Roman" w:hAnsi="Times New Roman" w:cs="Times New Roman"/>
          <w:bCs/>
          <w:sz w:val="24"/>
          <w:szCs w:val="24"/>
        </w:rPr>
        <w:t>ncluding ballasts (replacement);</w:t>
      </w:r>
    </w:p>
    <w:p w14:paraId="41EA2CA9" w14:textId="2DC9DC60" w:rsidR="00240510" w:rsidRDefault="00240510" w:rsidP="00ED0487">
      <w:pPr>
        <w:ind w:left="1440" w:hanging="720"/>
        <w:jc w:val="both"/>
        <w:rPr>
          <w:rFonts w:ascii="Times New Roman" w:hAnsi="Times New Roman" w:cs="Times New Roman"/>
          <w:bCs/>
          <w:sz w:val="24"/>
          <w:szCs w:val="24"/>
        </w:rPr>
      </w:pPr>
      <w:r>
        <w:rPr>
          <w:rFonts w:ascii="Times New Roman" w:hAnsi="Times New Roman" w:cs="Times New Roman"/>
          <w:bCs/>
          <w:sz w:val="24"/>
          <w:szCs w:val="24"/>
        </w:rPr>
        <w:tab/>
      </w:r>
      <w:r w:rsidR="001B083C">
        <w:rPr>
          <w:rFonts w:ascii="Times New Roman" w:hAnsi="Times New Roman" w:cs="Times New Roman"/>
          <w:bCs/>
          <w:sz w:val="24"/>
          <w:szCs w:val="24"/>
        </w:rPr>
        <w:tab/>
      </w:r>
      <w:r>
        <w:rPr>
          <w:rFonts w:ascii="Times New Roman" w:hAnsi="Times New Roman" w:cs="Times New Roman"/>
          <w:bCs/>
          <w:sz w:val="24"/>
          <w:szCs w:val="24"/>
        </w:rPr>
        <w:t>2.3.3.2</w:t>
      </w:r>
      <w:r>
        <w:rPr>
          <w:rFonts w:ascii="Times New Roman" w:hAnsi="Times New Roman" w:cs="Times New Roman"/>
          <w:bCs/>
          <w:sz w:val="24"/>
          <w:szCs w:val="24"/>
        </w:rPr>
        <w:tab/>
      </w:r>
      <w:r w:rsidRPr="00240510">
        <w:rPr>
          <w:rFonts w:ascii="Times New Roman" w:hAnsi="Times New Roman" w:cs="Times New Roman"/>
          <w:bCs/>
          <w:sz w:val="24"/>
          <w:szCs w:val="24"/>
        </w:rPr>
        <w:t>LED light fixtur</w:t>
      </w:r>
      <w:r>
        <w:rPr>
          <w:rFonts w:ascii="Times New Roman" w:hAnsi="Times New Roman" w:cs="Times New Roman"/>
          <w:bCs/>
          <w:sz w:val="24"/>
          <w:szCs w:val="24"/>
        </w:rPr>
        <w:t>es and exit signs (replacement);</w:t>
      </w:r>
    </w:p>
    <w:p w14:paraId="3041F14B" w14:textId="424E7D38" w:rsidR="00240510" w:rsidRDefault="00240510" w:rsidP="001B083C">
      <w:pPr>
        <w:ind w:left="2880" w:hanging="720"/>
        <w:jc w:val="both"/>
        <w:rPr>
          <w:rFonts w:ascii="Times New Roman" w:hAnsi="Times New Roman" w:cs="Times New Roman"/>
          <w:bCs/>
          <w:sz w:val="24"/>
          <w:szCs w:val="24"/>
        </w:rPr>
      </w:pPr>
      <w:r>
        <w:rPr>
          <w:rFonts w:ascii="Times New Roman" w:hAnsi="Times New Roman" w:cs="Times New Roman"/>
          <w:bCs/>
          <w:sz w:val="24"/>
          <w:szCs w:val="24"/>
        </w:rPr>
        <w:t>2.3.3.3</w:t>
      </w:r>
      <w:r>
        <w:rPr>
          <w:rFonts w:ascii="Times New Roman" w:hAnsi="Times New Roman" w:cs="Times New Roman"/>
          <w:bCs/>
          <w:sz w:val="24"/>
          <w:szCs w:val="24"/>
        </w:rPr>
        <w:tab/>
      </w:r>
      <w:r w:rsidRPr="00240510">
        <w:rPr>
          <w:rFonts w:ascii="Times New Roman" w:hAnsi="Times New Roman" w:cs="Times New Roman"/>
          <w:bCs/>
          <w:sz w:val="24"/>
          <w:szCs w:val="24"/>
        </w:rPr>
        <w:t>Upgrade exterior lighting (replacement with metal halide bulbs, LEDs, or others) along with ballasts, sensors and energy storage devices not visible from any public right of way.</w:t>
      </w:r>
    </w:p>
    <w:p w14:paraId="5826B09F" w14:textId="1BBD611E" w:rsidR="00240510" w:rsidRDefault="00240510" w:rsidP="00F41ED0">
      <w:pPr>
        <w:ind w:left="14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Pr="00240510">
        <w:rPr>
          <w:rFonts w:ascii="Times New Roman" w:hAnsi="Times New Roman" w:cs="Times New Roman"/>
          <w:bCs/>
          <w:sz w:val="24"/>
          <w:szCs w:val="24"/>
        </w:rPr>
        <w:t xml:space="preserve">A State Historic Preservation Office (SHPO) and Tribal Historic Preservation Office (THPO) Section 106 Review, per the National Historic Preservation Act (NHPA) of 1966, must be completed if the bidder is conducting activity or work on a building(s) that is at least </w:t>
      </w:r>
      <w:r w:rsidR="00CD7B47">
        <w:rPr>
          <w:rFonts w:ascii="Times New Roman" w:hAnsi="Times New Roman" w:cs="Times New Roman"/>
          <w:bCs/>
          <w:sz w:val="24"/>
          <w:szCs w:val="24"/>
        </w:rPr>
        <w:t>forty-five (</w:t>
      </w:r>
      <w:r w:rsidRPr="00240510">
        <w:rPr>
          <w:rFonts w:ascii="Times New Roman" w:hAnsi="Times New Roman" w:cs="Times New Roman"/>
          <w:bCs/>
          <w:sz w:val="24"/>
          <w:szCs w:val="24"/>
        </w:rPr>
        <w:t>45</w:t>
      </w:r>
      <w:r w:rsidR="00CD7B47">
        <w:rPr>
          <w:rFonts w:ascii="Times New Roman" w:hAnsi="Times New Roman" w:cs="Times New Roman"/>
          <w:bCs/>
          <w:sz w:val="24"/>
          <w:szCs w:val="24"/>
        </w:rPr>
        <w:t xml:space="preserve">) </w:t>
      </w:r>
      <w:r w:rsidRPr="00240510">
        <w:rPr>
          <w:rFonts w:ascii="Times New Roman" w:hAnsi="Times New Roman" w:cs="Times New Roman"/>
          <w:bCs/>
          <w:sz w:val="24"/>
          <w:szCs w:val="24"/>
        </w:rPr>
        <w:t>years of age or older. The review process must be completed prior to the expenditure of federal funds. Projects that result in an a</w:t>
      </w:r>
      <w:r w:rsidRPr="00CD7B47">
        <w:rPr>
          <w:rFonts w:ascii="Times New Roman" w:hAnsi="Times New Roman" w:cs="Times New Roman"/>
          <w:bCs/>
          <w:sz w:val="24"/>
          <w:szCs w:val="24"/>
        </w:rPr>
        <w:t>dverse effect to a historic property will not be considered for funding. The pro</w:t>
      </w:r>
      <w:r w:rsidRPr="00240510">
        <w:rPr>
          <w:rFonts w:ascii="Times New Roman" w:hAnsi="Times New Roman" w:cs="Times New Roman"/>
          <w:bCs/>
          <w:sz w:val="24"/>
          <w:szCs w:val="24"/>
        </w:rPr>
        <w:t xml:space="preserve">ject may be modified to avoid adverse effects. </w:t>
      </w:r>
      <w:hyperlink r:id="rId6" w:history="1">
        <w:r w:rsidR="00CD7B47" w:rsidRPr="00CB7DBA">
          <w:rPr>
            <w:rStyle w:val="Hyperlink"/>
            <w:rFonts w:ascii="Times New Roman" w:hAnsi="Times New Roman" w:cs="Times New Roman"/>
            <w:bCs/>
            <w:sz w:val="24"/>
            <w:szCs w:val="24"/>
          </w:rPr>
          <w:t>https://www.energy.gov/eere/wipo/downloads/oklahoma-state-historic-preservation-programmatic-agreement</w:t>
        </w:r>
      </w:hyperlink>
      <w:r w:rsidR="00CD7B47">
        <w:rPr>
          <w:rFonts w:ascii="Times New Roman" w:hAnsi="Times New Roman" w:cs="Times New Roman"/>
          <w:bCs/>
          <w:sz w:val="24"/>
          <w:szCs w:val="24"/>
        </w:rPr>
        <w:t xml:space="preserve"> </w:t>
      </w:r>
    </w:p>
    <w:p w14:paraId="4B4369C1" w14:textId="6D38BB95" w:rsidR="00CD7B47" w:rsidRDefault="00CD7B47" w:rsidP="00F41ED0">
      <w:pPr>
        <w:ind w:left="2250" w:hanging="810"/>
        <w:jc w:val="both"/>
        <w:rPr>
          <w:rFonts w:ascii="Times New Roman" w:hAnsi="Times New Roman" w:cs="Times New Roman"/>
          <w:sz w:val="24"/>
          <w:szCs w:val="24"/>
        </w:rPr>
      </w:pPr>
      <w:r>
        <w:rPr>
          <w:rFonts w:ascii="Times New Roman" w:hAnsi="Times New Roman" w:cs="Times New Roman"/>
          <w:bCs/>
          <w:sz w:val="24"/>
          <w:szCs w:val="24"/>
        </w:rPr>
        <w:t>2.</w:t>
      </w:r>
      <w:r>
        <w:rPr>
          <w:rFonts w:ascii="Times New Roman" w:hAnsi="Times New Roman" w:cs="Times New Roman"/>
          <w:sz w:val="24"/>
          <w:szCs w:val="24"/>
        </w:rPr>
        <w:t>3.5</w:t>
      </w:r>
      <w:r>
        <w:rPr>
          <w:rFonts w:ascii="Times New Roman" w:hAnsi="Times New Roman" w:cs="Times New Roman"/>
          <w:sz w:val="24"/>
          <w:szCs w:val="24"/>
        </w:rPr>
        <w:tab/>
        <w:t>The awarded supplier</w:t>
      </w:r>
      <w:r w:rsidRPr="00CD7B47">
        <w:rPr>
          <w:rFonts w:ascii="Times New Roman" w:hAnsi="Times New Roman" w:cs="Times New Roman"/>
          <w:sz w:val="24"/>
          <w:szCs w:val="24"/>
        </w:rPr>
        <w:t xml:space="preserve"> will complete Quarterly Project Reports, Reimbursement claims and a final project report submitted with closeout.</w:t>
      </w:r>
    </w:p>
    <w:p w14:paraId="34813B9D" w14:textId="5CD8D2DF" w:rsidR="00E86BA9" w:rsidRDefault="00E86BA9" w:rsidP="00F41ED0">
      <w:pPr>
        <w:ind w:left="2250" w:hanging="810"/>
        <w:jc w:val="both"/>
        <w:rPr>
          <w:rFonts w:ascii="Times New Roman" w:hAnsi="Times New Roman" w:cs="Times New Roman"/>
          <w:sz w:val="24"/>
          <w:szCs w:val="24"/>
        </w:rPr>
      </w:pPr>
    </w:p>
    <w:p w14:paraId="051E90E1" w14:textId="77777777" w:rsidR="00E86BA9" w:rsidRDefault="00E86BA9" w:rsidP="00F41ED0">
      <w:pPr>
        <w:ind w:left="2250" w:hanging="810"/>
        <w:jc w:val="both"/>
        <w:rPr>
          <w:rFonts w:ascii="Times New Roman" w:hAnsi="Times New Roman" w:cs="Times New Roman"/>
          <w:sz w:val="24"/>
          <w:szCs w:val="24"/>
        </w:rPr>
      </w:pPr>
    </w:p>
    <w:p w14:paraId="21469E48" w14:textId="34181190" w:rsidR="00CD7B47" w:rsidRDefault="001B083C" w:rsidP="00ED0487">
      <w:pPr>
        <w:tabs>
          <w:tab w:val="left" w:pos="720"/>
          <w:tab w:val="left" w:pos="1440"/>
          <w:tab w:val="left" w:pos="2160"/>
          <w:tab w:val="left" w:pos="2816"/>
        </w:tabs>
        <w:jc w:val="both"/>
        <w:rPr>
          <w:rFonts w:ascii="Times New Roman" w:hAnsi="Times New Roman" w:cs="Times New Roman"/>
          <w:sz w:val="24"/>
          <w:szCs w:val="24"/>
        </w:rPr>
      </w:pPr>
      <w:r>
        <w:rPr>
          <w:rFonts w:ascii="Times New Roman" w:hAnsi="Times New Roman" w:cs="Times New Roman"/>
          <w:sz w:val="24"/>
          <w:szCs w:val="24"/>
        </w:rPr>
        <w:lastRenderedPageBreak/>
        <w:tab/>
      </w:r>
      <w:r w:rsidR="003E054B">
        <w:rPr>
          <w:rFonts w:ascii="Times New Roman" w:hAnsi="Times New Roman" w:cs="Times New Roman"/>
          <w:sz w:val="24"/>
          <w:szCs w:val="24"/>
        </w:rPr>
        <w:t>2</w:t>
      </w:r>
      <w:r w:rsidR="00CD7B47">
        <w:rPr>
          <w:rFonts w:ascii="Times New Roman" w:hAnsi="Times New Roman" w:cs="Times New Roman"/>
          <w:sz w:val="24"/>
          <w:szCs w:val="24"/>
        </w:rPr>
        <w:t>.4</w:t>
      </w:r>
      <w:r w:rsidR="00CD7B47">
        <w:rPr>
          <w:rFonts w:ascii="Times New Roman" w:hAnsi="Times New Roman" w:cs="Times New Roman"/>
          <w:sz w:val="24"/>
          <w:szCs w:val="24"/>
        </w:rPr>
        <w:tab/>
      </w:r>
      <w:r w:rsidR="00CD7B47" w:rsidRPr="000E3B5D">
        <w:rPr>
          <w:rFonts w:ascii="Times New Roman" w:hAnsi="Times New Roman" w:cs="Times New Roman"/>
          <w:b/>
          <w:bCs/>
          <w:sz w:val="24"/>
          <w:szCs w:val="24"/>
        </w:rPr>
        <w:t>Eligible Projects</w:t>
      </w:r>
      <w:r w:rsidR="003E054B">
        <w:rPr>
          <w:rFonts w:ascii="Times New Roman" w:hAnsi="Times New Roman" w:cs="Times New Roman"/>
          <w:sz w:val="24"/>
          <w:szCs w:val="24"/>
        </w:rPr>
        <w:tab/>
      </w:r>
    </w:p>
    <w:p w14:paraId="380D7436" w14:textId="76B8ED20" w:rsidR="00CD7B47" w:rsidRDefault="003E054B" w:rsidP="001B083C">
      <w:pPr>
        <w:ind w:left="2160" w:hanging="720"/>
        <w:jc w:val="both"/>
        <w:rPr>
          <w:rFonts w:ascii="Times New Roman" w:hAnsi="Times New Roman" w:cs="Times New Roman"/>
          <w:sz w:val="24"/>
          <w:szCs w:val="24"/>
        </w:rPr>
      </w:pPr>
      <w:r>
        <w:rPr>
          <w:rFonts w:ascii="Times New Roman" w:hAnsi="Times New Roman" w:cs="Times New Roman"/>
          <w:sz w:val="24"/>
          <w:szCs w:val="24"/>
        </w:rPr>
        <w:t>2.4.1</w:t>
      </w:r>
      <w:r>
        <w:rPr>
          <w:rFonts w:ascii="Times New Roman" w:hAnsi="Times New Roman" w:cs="Times New Roman"/>
          <w:sz w:val="24"/>
          <w:szCs w:val="24"/>
        </w:rPr>
        <w:tab/>
      </w:r>
      <w:r w:rsidRPr="003E054B">
        <w:rPr>
          <w:rFonts w:ascii="Times New Roman" w:hAnsi="Times New Roman" w:cs="Times New Roman"/>
          <w:sz w:val="24"/>
          <w:szCs w:val="24"/>
        </w:rPr>
        <w:t>Lighting Systems publicly owned by Oklahoma local governments and state agencies.</w:t>
      </w:r>
    </w:p>
    <w:p w14:paraId="19B779B3" w14:textId="56332E87" w:rsidR="003E054B" w:rsidRDefault="003E054B" w:rsidP="001B083C">
      <w:pPr>
        <w:ind w:left="2160" w:hanging="720"/>
        <w:jc w:val="both"/>
        <w:rPr>
          <w:rFonts w:ascii="Times New Roman" w:hAnsi="Times New Roman" w:cs="Times New Roman"/>
          <w:sz w:val="24"/>
          <w:szCs w:val="24"/>
        </w:rPr>
      </w:pPr>
      <w:r>
        <w:rPr>
          <w:rFonts w:ascii="Times New Roman" w:hAnsi="Times New Roman" w:cs="Times New Roman"/>
          <w:sz w:val="24"/>
          <w:szCs w:val="24"/>
        </w:rPr>
        <w:t>2.4.2</w:t>
      </w:r>
      <w:r>
        <w:rPr>
          <w:rFonts w:ascii="Times New Roman" w:hAnsi="Times New Roman" w:cs="Times New Roman"/>
          <w:sz w:val="24"/>
          <w:szCs w:val="24"/>
        </w:rPr>
        <w:tab/>
      </w:r>
      <w:r w:rsidRPr="003E054B">
        <w:rPr>
          <w:rFonts w:ascii="Times New Roman" w:hAnsi="Times New Roman" w:cs="Times New Roman"/>
          <w:sz w:val="24"/>
          <w:szCs w:val="24"/>
        </w:rPr>
        <w:t>Projects that upgrade existing lighting systems by retrofitting or replacement with energy efficient products that</w:t>
      </w:r>
      <w:r>
        <w:rPr>
          <w:rFonts w:ascii="Times New Roman" w:hAnsi="Times New Roman" w:cs="Times New Roman"/>
          <w:sz w:val="24"/>
          <w:szCs w:val="24"/>
        </w:rPr>
        <w:t xml:space="preserve"> achieve the following outcomes:</w:t>
      </w:r>
    </w:p>
    <w:p w14:paraId="586A09A0" w14:textId="642FCA3B" w:rsidR="003E054B" w:rsidRDefault="003E054B" w:rsidP="001B083C">
      <w:pPr>
        <w:ind w:left="2880" w:hanging="720"/>
        <w:jc w:val="both"/>
        <w:rPr>
          <w:rFonts w:ascii="Times New Roman" w:hAnsi="Times New Roman" w:cs="Times New Roman"/>
          <w:sz w:val="24"/>
          <w:szCs w:val="24"/>
        </w:rPr>
      </w:pPr>
      <w:r>
        <w:rPr>
          <w:rFonts w:ascii="Times New Roman" w:hAnsi="Times New Roman" w:cs="Times New Roman"/>
          <w:sz w:val="24"/>
          <w:szCs w:val="24"/>
        </w:rPr>
        <w:t>2.4.2.1</w:t>
      </w:r>
      <w:r>
        <w:rPr>
          <w:rFonts w:ascii="Times New Roman" w:hAnsi="Times New Roman" w:cs="Times New Roman"/>
          <w:sz w:val="24"/>
          <w:szCs w:val="24"/>
        </w:rPr>
        <w:tab/>
      </w:r>
      <w:r w:rsidRPr="003E054B">
        <w:rPr>
          <w:rFonts w:ascii="Times New Roman" w:hAnsi="Times New Roman" w:cs="Times New Roman"/>
          <w:sz w:val="24"/>
          <w:szCs w:val="24"/>
        </w:rPr>
        <w:t>Achieving at a minimum</w:t>
      </w:r>
      <w:r>
        <w:rPr>
          <w:rFonts w:ascii="Times New Roman" w:hAnsi="Times New Roman" w:cs="Times New Roman"/>
          <w:sz w:val="24"/>
          <w:szCs w:val="24"/>
        </w:rPr>
        <w:t xml:space="preserve"> forty</w:t>
      </w:r>
      <w:r w:rsidRPr="003E054B">
        <w:rPr>
          <w:rFonts w:ascii="Times New Roman" w:hAnsi="Times New Roman" w:cs="Times New Roman"/>
          <w:sz w:val="24"/>
          <w:szCs w:val="24"/>
        </w:rPr>
        <w:t xml:space="preserve"> </w:t>
      </w:r>
      <w:r>
        <w:rPr>
          <w:rFonts w:ascii="Times New Roman" w:hAnsi="Times New Roman" w:cs="Times New Roman"/>
          <w:sz w:val="24"/>
          <w:szCs w:val="24"/>
        </w:rPr>
        <w:t>percent (</w:t>
      </w:r>
      <w:r w:rsidRPr="003E054B">
        <w:rPr>
          <w:rFonts w:ascii="Times New Roman" w:hAnsi="Times New Roman" w:cs="Times New Roman"/>
          <w:sz w:val="24"/>
          <w:szCs w:val="24"/>
        </w:rPr>
        <w:t>40%</w:t>
      </w:r>
      <w:r>
        <w:rPr>
          <w:rFonts w:ascii="Times New Roman" w:hAnsi="Times New Roman" w:cs="Times New Roman"/>
          <w:sz w:val="24"/>
          <w:szCs w:val="24"/>
        </w:rPr>
        <w:t>)</w:t>
      </w:r>
      <w:r w:rsidRPr="003E054B">
        <w:rPr>
          <w:rFonts w:ascii="Times New Roman" w:hAnsi="Times New Roman" w:cs="Times New Roman"/>
          <w:sz w:val="24"/>
          <w:szCs w:val="24"/>
        </w:rPr>
        <w:t xml:space="preserve"> energy and maintenance savings.</w:t>
      </w:r>
      <w:r w:rsidR="00871DBC" w:rsidRPr="00871DBC">
        <w:t xml:space="preserve"> </w:t>
      </w:r>
      <w:hyperlink r:id="rId7" w:history="1">
        <w:r w:rsidR="00871DBC" w:rsidRPr="00167E80">
          <w:rPr>
            <w:rStyle w:val="Hyperlink"/>
            <w:rFonts w:ascii="Times New Roman" w:hAnsi="Times New Roman" w:cs="Times New Roman"/>
            <w:sz w:val="24"/>
            <w:szCs w:val="24"/>
          </w:rPr>
          <w:t>https://www.energy.gov/eere/femp/energy-and-cost-savings-calculators-energy-efficient-products</w:t>
        </w:r>
      </w:hyperlink>
    </w:p>
    <w:p w14:paraId="487E7E0C" w14:textId="262A82A1" w:rsidR="003E054B" w:rsidRDefault="003E054B" w:rsidP="001B083C">
      <w:pPr>
        <w:ind w:left="2880" w:hanging="720"/>
        <w:jc w:val="both"/>
        <w:rPr>
          <w:rFonts w:ascii="Times New Roman" w:hAnsi="Times New Roman" w:cs="Times New Roman"/>
          <w:sz w:val="24"/>
          <w:szCs w:val="24"/>
        </w:rPr>
      </w:pPr>
      <w:r>
        <w:rPr>
          <w:rFonts w:ascii="Times New Roman" w:hAnsi="Times New Roman" w:cs="Times New Roman"/>
          <w:sz w:val="24"/>
          <w:szCs w:val="24"/>
        </w:rPr>
        <w:t>2.4.2.2</w:t>
      </w:r>
      <w:r>
        <w:rPr>
          <w:rFonts w:ascii="Times New Roman" w:hAnsi="Times New Roman" w:cs="Times New Roman"/>
          <w:sz w:val="24"/>
          <w:szCs w:val="24"/>
        </w:rPr>
        <w:tab/>
      </w:r>
      <w:r w:rsidRPr="003E054B">
        <w:rPr>
          <w:rFonts w:ascii="Times New Roman" w:hAnsi="Times New Roman" w:cs="Times New Roman"/>
          <w:sz w:val="24"/>
          <w:szCs w:val="24"/>
        </w:rPr>
        <w:t>Better optical control for more uniform lighting and improved color rendering.</w:t>
      </w:r>
    </w:p>
    <w:p w14:paraId="47E21A11" w14:textId="18CE6C87" w:rsidR="003E054B" w:rsidRDefault="003E054B" w:rsidP="001B083C">
      <w:pPr>
        <w:ind w:left="2880" w:hanging="720"/>
        <w:jc w:val="both"/>
        <w:rPr>
          <w:rFonts w:ascii="Times New Roman" w:hAnsi="Times New Roman" w:cs="Times New Roman"/>
          <w:sz w:val="24"/>
          <w:szCs w:val="24"/>
        </w:rPr>
      </w:pPr>
      <w:r>
        <w:rPr>
          <w:rFonts w:ascii="Times New Roman" w:hAnsi="Times New Roman" w:cs="Times New Roman"/>
          <w:sz w:val="24"/>
          <w:szCs w:val="24"/>
        </w:rPr>
        <w:t>2.4.2.3</w:t>
      </w:r>
      <w:r>
        <w:rPr>
          <w:rFonts w:ascii="Times New Roman" w:hAnsi="Times New Roman" w:cs="Times New Roman"/>
          <w:sz w:val="24"/>
          <w:szCs w:val="24"/>
        </w:rPr>
        <w:tab/>
      </w:r>
      <w:r w:rsidRPr="003E054B">
        <w:rPr>
          <w:rFonts w:ascii="Times New Roman" w:hAnsi="Times New Roman" w:cs="Times New Roman"/>
          <w:sz w:val="24"/>
          <w:szCs w:val="24"/>
        </w:rPr>
        <w:t>Promote economic development and job creation while using project savings to create community vitality. E.g. improved optics, walkability, safety</w:t>
      </w:r>
    </w:p>
    <w:p w14:paraId="42264438" w14:textId="386F6FC5" w:rsidR="003E054B" w:rsidRDefault="003E054B" w:rsidP="001B083C">
      <w:pPr>
        <w:ind w:left="2160" w:hanging="720"/>
        <w:jc w:val="both"/>
        <w:rPr>
          <w:rFonts w:ascii="Times New Roman" w:hAnsi="Times New Roman" w:cs="Times New Roman"/>
          <w:sz w:val="24"/>
          <w:szCs w:val="24"/>
        </w:rPr>
      </w:pPr>
      <w:r>
        <w:rPr>
          <w:rFonts w:ascii="Times New Roman" w:hAnsi="Times New Roman" w:cs="Times New Roman"/>
          <w:sz w:val="24"/>
          <w:szCs w:val="24"/>
        </w:rPr>
        <w:t>2.4.3</w:t>
      </w:r>
      <w:r>
        <w:rPr>
          <w:rFonts w:ascii="Times New Roman" w:hAnsi="Times New Roman" w:cs="Times New Roman"/>
          <w:sz w:val="24"/>
          <w:szCs w:val="24"/>
        </w:rPr>
        <w:tab/>
        <w:t>Awarded suppliers</w:t>
      </w:r>
      <w:r w:rsidRPr="003E054B">
        <w:rPr>
          <w:rFonts w:ascii="Times New Roman" w:hAnsi="Times New Roman" w:cs="Times New Roman"/>
          <w:sz w:val="24"/>
          <w:szCs w:val="24"/>
        </w:rPr>
        <w:t xml:space="preserve"> are expected to submit energy usage and cost savings data to the SEO</w:t>
      </w:r>
      <w:r w:rsidR="00284204">
        <w:rPr>
          <w:rFonts w:ascii="Times New Roman" w:hAnsi="Times New Roman" w:cs="Times New Roman"/>
          <w:sz w:val="24"/>
          <w:szCs w:val="24"/>
        </w:rPr>
        <w:t xml:space="preserve"> after the project is complete </w:t>
      </w:r>
      <w:r w:rsidR="00284204" w:rsidRPr="000E3B5D">
        <w:rPr>
          <w:rFonts w:ascii="Times New Roman" w:hAnsi="Times New Roman" w:cs="Times New Roman"/>
          <w:sz w:val="24"/>
          <w:szCs w:val="24"/>
        </w:rPr>
        <w:t>(Section 2.3.5).</w:t>
      </w:r>
    </w:p>
    <w:p w14:paraId="7A25BCE7" w14:textId="31CE4C36" w:rsidR="003E054B" w:rsidRDefault="003E054B" w:rsidP="001B083C">
      <w:pPr>
        <w:ind w:left="1440"/>
        <w:jc w:val="both"/>
        <w:rPr>
          <w:rFonts w:ascii="Times New Roman" w:hAnsi="Times New Roman" w:cs="Times New Roman"/>
          <w:bCs/>
          <w:sz w:val="24"/>
          <w:szCs w:val="24"/>
        </w:rPr>
      </w:pPr>
      <w:r>
        <w:rPr>
          <w:rFonts w:ascii="Times New Roman" w:hAnsi="Times New Roman" w:cs="Times New Roman"/>
          <w:bCs/>
          <w:sz w:val="24"/>
          <w:szCs w:val="24"/>
        </w:rPr>
        <w:t>2.4.4</w:t>
      </w:r>
      <w:r>
        <w:rPr>
          <w:rFonts w:ascii="Times New Roman" w:hAnsi="Times New Roman" w:cs="Times New Roman"/>
          <w:bCs/>
          <w:sz w:val="24"/>
          <w:szCs w:val="24"/>
        </w:rPr>
        <w:tab/>
      </w:r>
      <w:r w:rsidRPr="000E3B5D">
        <w:rPr>
          <w:rFonts w:ascii="Times New Roman" w:hAnsi="Times New Roman" w:cs="Times New Roman"/>
          <w:b/>
          <w:sz w:val="24"/>
          <w:szCs w:val="24"/>
        </w:rPr>
        <w:t>Ineligible Projects</w:t>
      </w:r>
    </w:p>
    <w:p w14:paraId="524E8D01" w14:textId="1A668E1E" w:rsidR="003E054B" w:rsidRDefault="003E054B" w:rsidP="00ED0487">
      <w:pPr>
        <w:ind w:left="1440" w:hanging="720"/>
        <w:jc w:val="both"/>
        <w:rPr>
          <w:rFonts w:ascii="Times New Roman" w:hAnsi="Times New Roman" w:cs="Times New Roman"/>
          <w:bCs/>
          <w:sz w:val="24"/>
          <w:szCs w:val="24"/>
        </w:rPr>
      </w:pPr>
      <w:r>
        <w:rPr>
          <w:rFonts w:ascii="Times New Roman" w:hAnsi="Times New Roman" w:cs="Times New Roman"/>
          <w:bCs/>
          <w:sz w:val="24"/>
          <w:szCs w:val="24"/>
        </w:rPr>
        <w:tab/>
      </w:r>
      <w:r w:rsidR="001B083C">
        <w:rPr>
          <w:rFonts w:ascii="Times New Roman" w:hAnsi="Times New Roman" w:cs="Times New Roman"/>
          <w:bCs/>
          <w:sz w:val="24"/>
          <w:szCs w:val="24"/>
        </w:rPr>
        <w:tab/>
      </w:r>
      <w:r w:rsidR="00ED0487">
        <w:rPr>
          <w:rFonts w:ascii="Times New Roman" w:hAnsi="Times New Roman" w:cs="Times New Roman"/>
          <w:bCs/>
          <w:sz w:val="24"/>
          <w:szCs w:val="24"/>
        </w:rPr>
        <w:t>2.4.1</w:t>
      </w:r>
      <w:r w:rsidR="00ED0487">
        <w:rPr>
          <w:rFonts w:ascii="Times New Roman" w:hAnsi="Times New Roman" w:cs="Times New Roman"/>
          <w:bCs/>
          <w:sz w:val="24"/>
          <w:szCs w:val="24"/>
        </w:rPr>
        <w:tab/>
      </w:r>
      <w:r w:rsidR="00ED0487" w:rsidRPr="00ED0487">
        <w:rPr>
          <w:rFonts w:ascii="Times New Roman" w:hAnsi="Times New Roman" w:cs="Times New Roman"/>
          <w:bCs/>
          <w:sz w:val="24"/>
          <w:szCs w:val="24"/>
        </w:rPr>
        <w:t>Projects deemed inappro</w:t>
      </w:r>
      <w:r w:rsidR="00ED0487">
        <w:rPr>
          <w:rFonts w:ascii="Times New Roman" w:hAnsi="Times New Roman" w:cs="Times New Roman"/>
          <w:bCs/>
          <w:sz w:val="24"/>
          <w:szCs w:val="24"/>
        </w:rPr>
        <w:t>priate or illegal under the law</w:t>
      </w:r>
    </w:p>
    <w:p w14:paraId="51C92436" w14:textId="19C72D3C" w:rsidR="00ED0487" w:rsidRDefault="00ED0487" w:rsidP="001B083C">
      <w:pPr>
        <w:ind w:left="2880" w:hanging="72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Pr="00ED0487">
        <w:rPr>
          <w:rFonts w:ascii="Times New Roman" w:hAnsi="Times New Roman" w:cs="Times New Roman"/>
          <w:bCs/>
          <w:sz w:val="24"/>
          <w:szCs w:val="24"/>
        </w:rPr>
        <w:t>Projects considered scientifically unsound or significantly increase risk to the public.</w:t>
      </w:r>
    </w:p>
    <w:p w14:paraId="091F046F" w14:textId="255B8FBC" w:rsidR="00ED0487" w:rsidRDefault="00ED0487" w:rsidP="001B083C">
      <w:pPr>
        <w:ind w:left="2160"/>
        <w:jc w:val="both"/>
        <w:rPr>
          <w:rFonts w:ascii="Times New Roman" w:hAnsi="Times New Roman" w:cs="Times New Roman"/>
          <w:bCs/>
          <w:sz w:val="24"/>
          <w:szCs w:val="24"/>
        </w:rPr>
      </w:pPr>
      <w:r>
        <w:rPr>
          <w:rFonts w:ascii="Times New Roman" w:hAnsi="Times New Roman" w:cs="Times New Roman"/>
          <w:bCs/>
          <w:sz w:val="24"/>
          <w:szCs w:val="24"/>
        </w:rPr>
        <w:t>2.4.3</w:t>
      </w:r>
      <w:r>
        <w:rPr>
          <w:rFonts w:ascii="Times New Roman" w:hAnsi="Times New Roman" w:cs="Times New Roman"/>
          <w:bCs/>
          <w:sz w:val="24"/>
          <w:szCs w:val="24"/>
        </w:rPr>
        <w:tab/>
      </w:r>
      <w:r w:rsidRPr="00ED0487">
        <w:rPr>
          <w:rFonts w:ascii="Times New Roman" w:hAnsi="Times New Roman" w:cs="Times New Roman"/>
          <w:bCs/>
          <w:sz w:val="24"/>
          <w:szCs w:val="24"/>
        </w:rPr>
        <w:t>Projects not conducted in Oklahoma.</w:t>
      </w:r>
    </w:p>
    <w:p w14:paraId="44A5D745" w14:textId="7047E8D4" w:rsidR="00ED0487" w:rsidRDefault="00ED0487" w:rsidP="001B083C">
      <w:pPr>
        <w:ind w:left="2880" w:hanging="720"/>
        <w:jc w:val="both"/>
        <w:rPr>
          <w:rFonts w:ascii="Times New Roman" w:hAnsi="Times New Roman" w:cs="Times New Roman"/>
          <w:bCs/>
          <w:sz w:val="24"/>
          <w:szCs w:val="24"/>
        </w:rPr>
      </w:pPr>
      <w:r>
        <w:rPr>
          <w:rFonts w:ascii="Times New Roman" w:hAnsi="Times New Roman" w:cs="Times New Roman"/>
          <w:bCs/>
          <w:sz w:val="24"/>
          <w:szCs w:val="24"/>
        </w:rPr>
        <w:t>2.4.4</w:t>
      </w:r>
      <w:r>
        <w:rPr>
          <w:rFonts w:ascii="Times New Roman" w:hAnsi="Times New Roman" w:cs="Times New Roman"/>
          <w:bCs/>
          <w:sz w:val="24"/>
          <w:szCs w:val="24"/>
        </w:rPr>
        <w:tab/>
      </w:r>
      <w:r w:rsidRPr="00ED0487">
        <w:rPr>
          <w:rFonts w:ascii="Times New Roman" w:hAnsi="Times New Roman" w:cs="Times New Roman"/>
          <w:bCs/>
          <w:sz w:val="24"/>
          <w:szCs w:val="24"/>
        </w:rPr>
        <w:t>Projects involving demonstration of non-commercially available equipment and technologies.</w:t>
      </w:r>
    </w:p>
    <w:p w14:paraId="11BC0B33" w14:textId="424CAD25" w:rsidR="00ED0487" w:rsidRDefault="00ED0487" w:rsidP="001B083C">
      <w:pPr>
        <w:ind w:left="2880" w:hanging="720"/>
        <w:jc w:val="both"/>
        <w:rPr>
          <w:rFonts w:ascii="Times New Roman" w:hAnsi="Times New Roman" w:cs="Times New Roman"/>
          <w:bCs/>
          <w:sz w:val="24"/>
          <w:szCs w:val="24"/>
        </w:rPr>
      </w:pPr>
      <w:r>
        <w:rPr>
          <w:rFonts w:ascii="Times New Roman" w:hAnsi="Times New Roman" w:cs="Times New Roman"/>
          <w:bCs/>
          <w:sz w:val="24"/>
          <w:szCs w:val="24"/>
        </w:rPr>
        <w:t>2.4.5</w:t>
      </w:r>
      <w:r>
        <w:rPr>
          <w:rFonts w:ascii="Times New Roman" w:hAnsi="Times New Roman" w:cs="Times New Roman"/>
          <w:bCs/>
          <w:sz w:val="24"/>
          <w:szCs w:val="24"/>
        </w:rPr>
        <w:tab/>
      </w:r>
      <w:r w:rsidRPr="00ED0487">
        <w:rPr>
          <w:rFonts w:ascii="Times New Roman" w:hAnsi="Times New Roman" w:cs="Times New Roman"/>
          <w:bCs/>
          <w:sz w:val="24"/>
          <w:szCs w:val="24"/>
        </w:rPr>
        <w:t>Projects involving the purchase of equipment to conduct research and development.</w:t>
      </w:r>
    </w:p>
    <w:p w14:paraId="129B4D58" w14:textId="62677322" w:rsidR="00ED0487" w:rsidRDefault="00ED0487" w:rsidP="001B083C">
      <w:pPr>
        <w:ind w:left="2160"/>
        <w:jc w:val="both"/>
        <w:rPr>
          <w:rFonts w:ascii="Times New Roman" w:hAnsi="Times New Roman" w:cs="Times New Roman"/>
          <w:bCs/>
          <w:sz w:val="24"/>
          <w:szCs w:val="24"/>
        </w:rPr>
      </w:pPr>
      <w:r>
        <w:rPr>
          <w:rFonts w:ascii="Times New Roman" w:hAnsi="Times New Roman" w:cs="Times New Roman"/>
          <w:bCs/>
          <w:sz w:val="24"/>
          <w:szCs w:val="24"/>
        </w:rPr>
        <w:t>2.4.6</w:t>
      </w:r>
      <w:r>
        <w:rPr>
          <w:rFonts w:ascii="Times New Roman" w:hAnsi="Times New Roman" w:cs="Times New Roman"/>
          <w:bCs/>
          <w:sz w:val="24"/>
          <w:szCs w:val="24"/>
        </w:rPr>
        <w:tab/>
      </w:r>
      <w:r w:rsidRPr="00ED0487">
        <w:rPr>
          <w:rFonts w:ascii="Times New Roman" w:hAnsi="Times New Roman" w:cs="Times New Roman"/>
          <w:bCs/>
          <w:sz w:val="24"/>
          <w:szCs w:val="24"/>
        </w:rPr>
        <w:t>Projects with information that cannot be shared with other entities.</w:t>
      </w:r>
    </w:p>
    <w:p w14:paraId="35B8CC13" w14:textId="6A46B773" w:rsidR="00ED0487" w:rsidRPr="00F80C63" w:rsidRDefault="00ED0487" w:rsidP="001B083C">
      <w:pPr>
        <w:ind w:left="2880" w:hanging="720"/>
        <w:jc w:val="both"/>
        <w:rPr>
          <w:rFonts w:ascii="Times New Roman" w:hAnsi="Times New Roman" w:cs="Times New Roman"/>
          <w:bCs/>
          <w:sz w:val="24"/>
          <w:szCs w:val="24"/>
        </w:rPr>
      </w:pPr>
      <w:r>
        <w:rPr>
          <w:rFonts w:ascii="Times New Roman" w:hAnsi="Times New Roman" w:cs="Times New Roman"/>
          <w:bCs/>
          <w:sz w:val="24"/>
          <w:szCs w:val="24"/>
        </w:rPr>
        <w:t>2.4.7</w:t>
      </w:r>
      <w:r>
        <w:rPr>
          <w:rFonts w:ascii="Times New Roman" w:hAnsi="Times New Roman" w:cs="Times New Roman"/>
          <w:bCs/>
          <w:sz w:val="24"/>
          <w:szCs w:val="24"/>
        </w:rPr>
        <w:tab/>
      </w:r>
      <w:r w:rsidRPr="00ED0487">
        <w:rPr>
          <w:rFonts w:ascii="Times New Roman" w:hAnsi="Times New Roman" w:cs="Times New Roman"/>
          <w:bCs/>
          <w:sz w:val="24"/>
          <w:szCs w:val="24"/>
        </w:rPr>
        <w:t xml:space="preserve">Projects requiring an environmental assessment study under the NEPA </w:t>
      </w:r>
      <w:r w:rsidR="00284204" w:rsidRPr="000E3B5D">
        <w:rPr>
          <w:rFonts w:ascii="Times New Roman" w:hAnsi="Times New Roman" w:cs="Times New Roman"/>
          <w:bCs/>
          <w:sz w:val="24"/>
          <w:szCs w:val="24"/>
        </w:rPr>
        <w:t>(Section 2.3.3</w:t>
      </w:r>
      <w:r w:rsidRPr="000E3B5D">
        <w:rPr>
          <w:rFonts w:ascii="Times New Roman" w:hAnsi="Times New Roman" w:cs="Times New Roman"/>
          <w:bCs/>
          <w:sz w:val="24"/>
          <w:szCs w:val="24"/>
        </w:rPr>
        <w:t>)</w:t>
      </w:r>
    </w:p>
    <w:sectPr w:rsidR="00ED0487" w:rsidRPr="00F80C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E66C0E"/>
    <w:multiLevelType w:val="hybridMultilevel"/>
    <w:tmpl w:val="330A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326E7"/>
    <w:rsid w:val="00073E78"/>
    <w:rsid w:val="000A0E71"/>
    <w:rsid w:val="000E3B5D"/>
    <w:rsid w:val="000F0234"/>
    <w:rsid w:val="001142CF"/>
    <w:rsid w:val="001B083C"/>
    <w:rsid w:val="001B3B82"/>
    <w:rsid w:val="00240510"/>
    <w:rsid w:val="00265CCE"/>
    <w:rsid w:val="002730A0"/>
    <w:rsid w:val="00284204"/>
    <w:rsid w:val="00323D73"/>
    <w:rsid w:val="003D2210"/>
    <w:rsid w:val="003E054B"/>
    <w:rsid w:val="004308BE"/>
    <w:rsid w:val="004674F9"/>
    <w:rsid w:val="004800C7"/>
    <w:rsid w:val="004E531F"/>
    <w:rsid w:val="004F27C6"/>
    <w:rsid w:val="00600376"/>
    <w:rsid w:val="00647E6C"/>
    <w:rsid w:val="00664CD8"/>
    <w:rsid w:val="006841F7"/>
    <w:rsid w:val="006C1F9B"/>
    <w:rsid w:val="006F5791"/>
    <w:rsid w:val="007B7B06"/>
    <w:rsid w:val="008306D1"/>
    <w:rsid w:val="00850C68"/>
    <w:rsid w:val="008529D9"/>
    <w:rsid w:val="00871DBC"/>
    <w:rsid w:val="008B50BD"/>
    <w:rsid w:val="008E16D6"/>
    <w:rsid w:val="00907D4F"/>
    <w:rsid w:val="009C608E"/>
    <w:rsid w:val="009E3E48"/>
    <w:rsid w:val="009F19F9"/>
    <w:rsid w:val="00A611B3"/>
    <w:rsid w:val="00A80FC5"/>
    <w:rsid w:val="00B439B1"/>
    <w:rsid w:val="00B5498B"/>
    <w:rsid w:val="00B5785F"/>
    <w:rsid w:val="00B76599"/>
    <w:rsid w:val="00B91EE1"/>
    <w:rsid w:val="00BC6316"/>
    <w:rsid w:val="00BD7B0A"/>
    <w:rsid w:val="00BF3007"/>
    <w:rsid w:val="00C7771A"/>
    <w:rsid w:val="00C86520"/>
    <w:rsid w:val="00CA6FAF"/>
    <w:rsid w:val="00CD7B47"/>
    <w:rsid w:val="00CE576F"/>
    <w:rsid w:val="00D652D1"/>
    <w:rsid w:val="00DA68B5"/>
    <w:rsid w:val="00DB1EE1"/>
    <w:rsid w:val="00DD2A37"/>
    <w:rsid w:val="00DE0AA1"/>
    <w:rsid w:val="00E15CE6"/>
    <w:rsid w:val="00E15F3F"/>
    <w:rsid w:val="00E73C6D"/>
    <w:rsid w:val="00E86BA9"/>
    <w:rsid w:val="00EC2A0E"/>
    <w:rsid w:val="00ED0487"/>
    <w:rsid w:val="00EF21A1"/>
    <w:rsid w:val="00F2737C"/>
    <w:rsid w:val="00F37E01"/>
    <w:rsid w:val="00F41ED0"/>
    <w:rsid w:val="00F45BEC"/>
    <w:rsid w:val="00F65778"/>
    <w:rsid w:val="00F80C63"/>
    <w:rsid w:val="00FD6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character" w:styleId="Hyperlink">
    <w:name w:val="Hyperlink"/>
    <w:basedOn w:val="DefaultParagraphFont"/>
    <w:uiPriority w:val="99"/>
    <w:unhideWhenUsed/>
    <w:rsid w:val="00240510"/>
    <w:rPr>
      <w:color w:val="0563C1" w:themeColor="hyperlink"/>
      <w:u w:val="single"/>
    </w:rPr>
  </w:style>
  <w:style w:type="character" w:styleId="FollowedHyperlink">
    <w:name w:val="FollowedHyperlink"/>
    <w:basedOn w:val="DefaultParagraphFont"/>
    <w:uiPriority w:val="99"/>
    <w:semiHidden/>
    <w:unhideWhenUsed/>
    <w:rsid w:val="00240510"/>
    <w:rPr>
      <w:color w:val="954F72" w:themeColor="followedHyperlink"/>
      <w:u w:val="single"/>
    </w:rPr>
  </w:style>
  <w:style w:type="character" w:styleId="UnresolvedMention">
    <w:name w:val="Unresolved Mention"/>
    <w:basedOn w:val="DefaultParagraphFont"/>
    <w:uiPriority w:val="99"/>
    <w:semiHidden/>
    <w:unhideWhenUsed/>
    <w:rsid w:val="00871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nergy.gov/eere/femp/energy-and-cost-savings-calculators-energy-efficient-produc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ergy.gov/eere/wipo/downloads/oklahoma-state-historic-preservation-programmatic-agreement" TargetMode="External"/><Relationship Id="rId5" Type="http://schemas.openxmlformats.org/officeDocument/2006/relationships/hyperlink" Target="https://www.energy.gov/sites/prod/files/2020/04/f73/101784_A.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824</Words>
  <Characters>4701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Meyer</dc:creator>
  <cp:keywords/>
  <dc:description/>
  <cp:lastModifiedBy>Darlene Saltzman</cp:lastModifiedBy>
  <cp:revision>6</cp:revision>
  <dcterms:created xsi:type="dcterms:W3CDTF">2021-04-22T20:13:00Z</dcterms:created>
  <dcterms:modified xsi:type="dcterms:W3CDTF">2021-05-04T13:20:00Z</dcterms:modified>
</cp:coreProperties>
</file>