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6"/>
        <w:gridCol w:w="2983"/>
        <w:gridCol w:w="346"/>
        <w:gridCol w:w="905"/>
        <w:gridCol w:w="1207"/>
        <w:gridCol w:w="1760"/>
        <w:gridCol w:w="1275"/>
        <w:gridCol w:w="351"/>
        <w:gridCol w:w="7"/>
      </w:tblGrid>
      <w:tr w:rsidR="00977E0D" w:rsidTr="00680721">
        <w:trPr>
          <w:gridAfter w:val="1"/>
          <w:wAfter w:w="7" w:type="dxa"/>
        </w:trPr>
        <w:tc>
          <w:tcPr>
            <w:tcW w:w="1778" w:type="dxa"/>
          </w:tcPr>
          <w:p w:rsidR="00977E0D" w:rsidRPr="00973D51" w:rsidRDefault="00E16ACA" w:rsidP="00680721">
            <w:pPr>
              <w:spacing w:beforeLines="50" w:before="120"/>
              <w:jc w:val="right"/>
            </w:pPr>
            <w:r w:rsidRPr="00973D51">
              <w:rPr>
                <w:b/>
                <w:bCs/>
              </w:rPr>
              <w:t xml:space="preserve">Date of </w:t>
            </w:r>
            <w:r w:rsidR="003A36FF" w:rsidRPr="00973D51">
              <w:rPr>
                <w:b/>
                <w:bCs/>
              </w:rPr>
              <w:t>Issuance:</w:t>
            </w:r>
          </w:p>
        </w:tc>
        <w:tc>
          <w:tcPr>
            <w:tcW w:w="3360" w:type="dxa"/>
            <w:gridSpan w:val="2"/>
            <w:tcBorders>
              <w:bottom w:val="single" w:sz="4" w:space="0" w:color="auto"/>
            </w:tcBorders>
          </w:tcPr>
          <w:p w:rsidR="00977E0D" w:rsidRPr="00973D51" w:rsidRDefault="00973D51" w:rsidP="00680721">
            <w:pPr>
              <w:spacing w:beforeLines="50" w:before="120"/>
            </w:pPr>
            <w:r>
              <w:t>3/22/2019</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5B4526" w:rsidP="00EF49C3">
            <w:pPr>
              <w:spacing w:beforeLines="50" w:before="120"/>
            </w:pPr>
            <w:r>
              <w:t>09000003</w:t>
            </w:r>
            <w:r w:rsidR="00EF49C3">
              <w:t>72</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73D51" w:rsidP="00680721">
            <w:pPr>
              <w:spacing w:beforeLines="50" w:before="120"/>
            </w:pPr>
            <w:r>
              <w:t>0900012677</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EF49C3"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640690"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6D464E">
              <w:fldChar w:fldCharType="separate"/>
            </w:r>
            <w:r>
              <w:fldChar w:fldCharType="end"/>
            </w:r>
            <w:bookmarkEnd w:id="0"/>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6D464E">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rPr>
                <w:b/>
                <w:bCs/>
              </w:rPr>
            </w:pPr>
            <w:r w:rsidRPr="00680721">
              <w:rPr>
                <w:b/>
                <w:bCs/>
              </w:rPr>
              <w:t>ISSUED BY</w:t>
            </w:r>
            <w:r w:rsidR="00FB6B84" w:rsidRPr="00680721">
              <w:rPr>
                <w:b/>
                <w:bCs/>
              </w:rPr>
              <w:t xml:space="preserve"> and RETURN TO</w:t>
            </w:r>
            <w:r w:rsidRPr="00680721">
              <w:rPr>
                <w:b/>
                <w:bCs/>
              </w:rPr>
              <w:t>:</w:t>
            </w:r>
          </w:p>
          <w:p w:rsidR="001A73BA" w:rsidRPr="001A73BA" w:rsidRDefault="001A73BA" w:rsidP="001A73BA">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tc>
      </w:tr>
      <w:tr w:rsidR="00334C9D" w:rsidTr="00680721">
        <w:trPr>
          <w:gridAfter w:val="1"/>
          <w:wAfter w:w="7" w:type="dxa"/>
          <w:trHeight w:val="73"/>
        </w:trPr>
        <w:tc>
          <w:tcPr>
            <w:tcW w:w="4789" w:type="dxa"/>
            <w:gridSpan w:val="2"/>
            <w:vMerge w:val="restart"/>
          </w:tcPr>
          <w:p w:rsidR="001A73BA" w:rsidRDefault="001A73BA" w:rsidP="001A73BA">
            <w:pPr>
              <w:overflowPunct/>
              <w:autoSpaceDE/>
              <w:autoSpaceDN/>
              <w:adjustRightInd/>
              <w:textAlignment w:val="auto"/>
            </w:pPr>
            <w:r>
              <w:t>Office of Management and Enterprise Services</w:t>
            </w:r>
          </w:p>
          <w:p w:rsidR="001A73BA" w:rsidRDefault="001A73BA" w:rsidP="001A73BA">
            <w:pPr>
              <w:overflowPunct/>
              <w:autoSpaceDE/>
              <w:autoSpaceDN/>
              <w:adjustRightInd/>
              <w:textAlignment w:val="auto"/>
            </w:pPr>
            <w:r>
              <w:t>ATTN: Sheri Diehm</w:t>
            </w:r>
          </w:p>
          <w:p w:rsidR="001A73BA" w:rsidRDefault="00005062" w:rsidP="001A73BA">
            <w:pPr>
              <w:overflowPunct/>
              <w:autoSpaceDE/>
              <w:autoSpaceDN/>
              <w:adjustRightInd/>
              <w:textAlignment w:val="auto"/>
            </w:pPr>
            <w:r w:rsidRPr="00EF49C3">
              <w:t>5005</w:t>
            </w:r>
            <w:r w:rsidR="001A73BA" w:rsidRPr="00EF49C3">
              <w:t xml:space="preserve"> N. Lincoln Blvd.</w:t>
            </w:r>
          </w:p>
          <w:p w:rsidR="00334C9D" w:rsidRPr="00680721" w:rsidRDefault="001A73BA" w:rsidP="001A73BA">
            <w:pPr>
              <w:overflowPunct/>
              <w:autoSpaceDE/>
              <w:autoSpaceDN/>
              <w:adjustRightInd/>
              <w:textAlignment w:val="auto"/>
              <w:rPr>
                <w:rFonts w:ascii="Times New Roman" w:hAnsi="Times New Roman" w:cs="Times New Roman"/>
                <w:sz w:val="24"/>
                <w:szCs w:val="24"/>
              </w:rPr>
            </w:pPr>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r>
                <w:t xml:space="preserve"> </w:t>
              </w:r>
              <w:smartTag w:uri="urn:schemas-microsoft-com:office:smarttags" w:element="PostalCode">
                <w:r>
                  <w:t>73105</w:t>
                </w:r>
              </w:smartTag>
            </w:smartTag>
          </w:p>
        </w:tc>
        <w:tc>
          <w:tcPr>
            <w:tcW w:w="5530" w:type="dxa"/>
            <w:gridSpan w:val="5"/>
            <w:tcBorders>
              <w:bottom w:val="single" w:sz="4" w:space="0" w:color="auto"/>
            </w:tcBorders>
            <w:vAlign w:val="bottom"/>
          </w:tcPr>
          <w:p w:rsidR="00334C9D" w:rsidRDefault="001A73BA" w:rsidP="00680721">
            <w:pPr>
              <w:spacing w:beforeLines="50" w:before="120"/>
            </w:pPr>
            <w:r>
              <w:t>Sheri Diehm</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1A73BA" w:rsidP="00905DDD">
            <w:pPr>
              <w:spacing w:beforeLines="50" w:before="120"/>
            </w:pPr>
            <w:bookmarkStart w:id="5" w:name="Text24"/>
            <w:r>
              <w:t>405-365-1964</w:t>
            </w:r>
            <w:bookmarkEnd w:id="5"/>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1A73BA" w:rsidP="00680721">
            <w:pPr>
              <w:spacing w:beforeLines="50" w:before="120"/>
            </w:pPr>
            <w:r>
              <w:t>Sheri.diehm@omes.ok.gov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137B19">
        <w:trPr>
          <w:trHeight w:val="80"/>
        </w:trPr>
        <w:tc>
          <w:tcPr>
            <w:tcW w:w="10678" w:type="dxa"/>
            <w:gridSpan w:val="9"/>
            <w:tcBorders>
              <w:top w:val="single" w:sz="4" w:space="0" w:color="auto"/>
              <w:left w:val="single" w:sz="4" w:space="0" w:color="auto"/>
              <w:bottom w:val="single" w:sz="4" w:space="0" w:color="auto"/>
              <w:right w:val="single" w:sz="4" w:space="0" w:color="auto"/>
            </w:tcBorders>
          </w:tcPr>
          <w:p w:rsidR="0048555F" w:rsidRDefault="0048555F" w:rsidP="00EF49C3">
            <w:pPr>
              <w:rPr>
                <w:sz w:val="24"/>
                <w:szCs w:val="24"/>
              </w:rPr>
            </w:pPr>
            <w:r>
              <w:rPr>
                <w:sz w:val="24"/>
                <w:szCs w:val="24"/>
              </w:rPr>
              <w:t xml:space="preserve">Question: </w:t>
            </w:r>
            <w:r w:rsidRPr="0048555F">
              <w:rPr>
                <w:sz w:val="24"/>
                <w:szCs w:val="24"/>
              </w:rPr>
              <w:t>I went to download the RFP but I don’t see Solicitation #0900000372.  I did find one solicitation that is due on April 3 but the number is 6280000005.  Could you let me know if I am just not seeing it or if the item end</w:t>
            </w:r>
            <w:r w:rsidR="00137B19">
              <w:rPr>
                <w:sz w:val="24"/>
                <w:szCs w:val="24"/>
              </w:rPr>
              <w:t>ing in 0005 is the correct item?</w:t>
            </w:r>
          </w:p>
          <w:p w:rsidR="0048555F" w:rsidRDefault="0048555F" w:rsidP="00EF49C3">
            <w:pPr>
              <w:rPr>
                <w:sz w:val="24"/>
                <w:szCs w:val="24"/>
              </w:rPr>
            </w:pPr>
          </w:p>
          <w:p w:rsidR="0048555F" w:rsidRDefault="0048555F" w:rsidP="00EF49C3">
            <w:pPr>
              <w:rPr>
                <w:sz w:val="24"/>
                <w:szCs w:val="24"/>
              </w:rPr>
            </w:pPr>
            <w:r>
              <w:rPr>
                <w:sz w:val="24"/>
                <w:szCs w:val="24"/>
              </w:rPr>
              <w:t xml:space="preserve">Answer: </w:t>
            </w:r>
            <w:r w:rsidRPr="0048555F">
              <w:rPr>
                <w:sz w:val="24"/>
                <w:szCs w:val="24"/>
              </w:rPr>
              <w:t>Please look now.</w:t>
            </w:r>
            <w:r>
              <w:rPr>
                <w:sz w:val="24"/>
                <w:szCs w:val="24"/>
              </w:rPr>
              <w:t xml:space="preserve"> It should be in the location given.</w:t>
            </w:r>
          </w:p>
          <w:p w:rsidR="0048555F" w:rsidRDefault="0048555F" w:rsidP="00EF49C3">
            <w:pPr>
              <w:rPr>
                <w:sz w:val="24"/>
                <w:szCs w:val="24"/>
              </w:rPr>
            </w:pPr>
          </w:p>
          <w:p w:rsidR="0048555F" w:rsidRDefault="0048555F" w:rsidP="0048555F">
            <w:pPr>
              <w:rPr>
                <w:sz w:val="24"/>
                <w:szCs w:val="24"/>
              </w:rPr>
            </w:pPr>
            <w:r>
              <w:rPr>
                <w:sz w:val="24"/>
                <w:szCs w:val="24"/>
              </w:rPr>
              <w:t xml:space="preserve">Question: </w:t>
            </w:r>
            <w:r w:rsidRPr="0048555F">
              <w:rPr>
                <w:sz w:val="24"/>
                <w:szCs w:val="24"/>
              </w:rPr>
              <w:t>I clicked on the link, and reviewed the list of solicitations.  I can't find a solicitation ending in 372, as indicated in your email, with the 4/3/2019 closing date mentioned. The only solicitation I see closing on 4/3/</w:t>
            </w:r>
            <w:r>
              <w:rPr>
                <w:sz w:val="24"/>
                <w:szCs w:val="24"/>
              </w:rPr>
              <w:t xml:space="preserve">2019 is 6280000005 involving a </w:t>
            </w:r>
            <w:r w:rsidRPr="0048555F">
              <w:rPr>
                <w:sz w:val="24"/>
                <w:szCs w:val="24"/>
              </w:rPr>
              <w:t>gra</w:t>
            </w:r>
            <w:r>
              <w:rPr>
                <w:sz w:val="24"/>
                <w:szCs w:val="24"/>
              </w:rPr>
              <w:t>nts management software system.</w:t>
            </w:r>
            <w:r w:rsidR="00137B19">
              <w:t xml:space="preserve"> </w:t>
            </w:r>
            <w:r w:rsidR="00137B19" w:rsidRPr="00137B19">
              <w:rPr>
                <w:sz w:val="24"/>
                <w:szCs w:val="24"/>
              </w:rPr>
              <w:t>Please clarify so we'll know if there's a solicitation th</w:t>
            </w:r>
            <w:r w:rsidR="00137B19">
              <w:rPr>
                <w:sz w:val="24"/>
                <w:szCs w:val="24"/>
              </w:rPr>
              <w:t>at would pertain to our company?</w:t>
            </w:r>
          </w:p>
          <w:p w:rsidR="0048555F" w:rsidRDefault="0048555F" w:rsidP="0048555F">
            <w:pPr>
              <w:rPr>
                <w:sz w:val="24"/>
                <w:szCs w:val="24"/>
              </w:rPr>
            </w:pPr>
          </w:p>
          <w:p w:rsidR="0048555F" w:rsidRDefault="0048555F" w:rsidP="0048555F">
            <w:pPr>
              <w:rPr>
                <w:sz w:val="24"/>
                <w:szCs w:val="24"/>
              </w:rPr>
            </w:pPr>
            <w:r>
              <w:rPr>
                <w:sz w:val="24"/>
                <w:szCs w:val="24"/>
              </w:rPr>
              <w:t xml:space="preserve">Answer: </w:t>
            </w:r>
            <w:r w:rsidRPr="0048555F">
              <w:rPr>
                <w:sz w:val="24"/>
                <w:szCs w:val="24"/>
              </w:rPr>
              <w:t>Please look now. It should be in the location given.</w:t>
            </w:r>
          </w:p>
          <w:p w:rsidR="0048555F" w:rsidRDefault="0048555F" w:rsidP="0048555F">
            <w:pPr>
              <w:rPr>
                <w:sz w:val="24"/>
                <w:szCs w:val="24"/>
              </w:rPr>
            </w:pPr>
          </w:p>
          <w:p w:rsidR="0048555F" w:rsidRDefault="0048555F" w:rsidP="0048555F">
            <w:pPr>
              <w:rPr>
                <w:sz w:val="24"/>
                <w:szCs w:val="24"/>
              </w:rPr>
            </w:pPr>
            <w:r>
              <w:rPr>
                <w:sz w:val="24"/>
                <w:szCs w:val="24"/>
              </w:rPr>
              <w:t xml:space="preserve">Question: </w:t>
            </w:r>
            <w:r w:rsidRPr="0048555F">
              <w:rPr>
                <w:sz w:val="24"/>
                <w:szCs w:val="24"/>
              </w:rPr>
              <w:t>This is all I see [below] - still nothing ending in 372. Can you tell me what it's for? We are a web-based portfolio accounting and reporting SaaS, and Oklahoma City has been a client with us for over 9 years.</w:t>
            </w:r>
          </w:p>
          <w:p w:rsidR="0048555F" w:rsidRDefault="0048555F" w:rsidP="0048555F">
            <w:pPr>
              <w:rPr>
                <w:sz w:val="24"/>
                <w:szCs w:val="24"/>
              </w:rPr>
            </w:pPr>
          </w:p>
          <w:p w:rsidR="0048555F" w:rsidRPr="0048555F" w:rsidRDefault="0048555F" w:rsidP="0048555F">
            <w:pPr>
              <w:rPr>
                <w:sz w:val="24"/>
                <w:szCs w:val="24"/>
              </w:rPr>
            </w:pPr>
            <w:r>
              <w:rPr>
                <w:sz w:val="24"/>
                <w:szCs w:val="24"/>
              </w:rPr>
              <w:t xml:space="preserve">Answer: </w:t>
            </w:r>
            <w:r w:rsidRPr="0048555F">
              <w:rPr>
                <w:sz w:val="24"/>
                <w:szCs w:val="24"/>
              </w:rPr>
              <w:t>Copy and paste the link below into your browser and see if that gets you to the right spot.</w:t>
            </w:r>
          </w:p>
          <w:p w:rsidR="0048555F" w:rsidRPr="0048555F" w:rsidRDefault="0048555F" w:rsidP="0048555F">
            <w:pPr>
              <w:rPr>
                <w:sz w:val="24"/>
                <w:szCs w:val="24"/>
              </w:rPr>
            </w:pPr>
          </w:p>
          <w:p w:rsidR="00137B19" w:rsidRDefault="00137B19" w:rsidP="0048555F">
            <w:pPr>
              <w:rPr>
                <w:sz w:val="24"/>
                <w:szCs w:val="24"/>
              </w:rPr>
            </w:pPr>
            <w:hyperlink r:id="rId9" w:history="1">
              <w:r w:rsidRPr="008B6820">
                <w:rPr>
                  <w:rStyle w:val="Hyperlink"/>
                  <w:sz w:val="24"/>
                  <w:szCs w:val="24"/>
                </w:rPr>
                <w:t>https://www.ok.gov/dcs/solicit/app/solicitationSearch.php?status=open-pending</w:t>
              </w:r>
            </w:hyperlink>
          </w:p>
          <w:p w:rsidR="00137B19" w:rsidRDefault="00137B19" w:rsidP="0048555F">
            <w:pPr>
              <w:rPr>
                <w:sz w:val="24"/>
                <w:szCs w:val="24"/>
              </w:rPr>
            </w:pPr>
          </w:p>
          <w:p w:rsidR="00137B19" w:rsidRDefault="00137B19" w:rsidP="0048555F">
            <w:pPr>
              <w:rPr>
                <w:sz w:val="24"/>
                <w:szCs w:val="24"/>
              </w:rPr>
            </w:pPr>
            <w:r>
              <w:rPr>
                <w:sz w:val="24"/>
                <w:szCs w:val="24"/>
              </w:rPr>
              <w:t xml:space="preserve">Question: </w:t>
            </w:r>
            <w:r w:rsidRPr="00137B19">
              <w:rPr>
                <w:sz w:val="24"/>
                <w:szCs w:val="24"/>
              </w:rPr>
              <w:t>We are having troubles locating this Solicitation on the OMES website. It does not appear to be posted to the "Solicitations" page under "Open Solicitations". Can you please let us know where we can download the document?</w:t>
            </w:r>
          </w:p>
          <w:p w:rsidR="00137B19" w:rsidRDefault="00137B19" w:rsidP="0048555F">
            <w:pPr>
              <w:rPr>
                <w:sz w:val="24"/>
                <w:szCs w:val="24"/>
              </w:rPr>
            </w:pPr>
          </w:p>
          <w:p w:rsidR="00137B19" w:rsidRPr="00137B19" w:rsidRDefault="00137B19" w:rsidP="00137B19">
            <w:pPr>
              <w:rPr>
                <w:sz w:val="24"/>
                <w:szCs w:val="24"/>
              </w:rPr>
            </w:pPr>
            <w:r>
              <w:rPr>
                <w:sz w:val="24"/>
                <w:szCs w:val="24"/>
              </w:rPr>
              <w:t xml:space="preserve">Answer: </w:t>
            </w:r>
            <w:r w:rsidRPr="00137B19">
              <w:rPr>
                <w:sz w:val="24"/>
                <w:szCs w:val="24"/>
              </w:rPr>
              <w:t>Copy and paste the link below into your browser and see if that gets you to the right spot.</w:t>
            </w:r>
          </w:p>
          <w:p w:rsidR="00137B19" w:rsidRPr="00137B19" w:rsidRDefault="00137B19" w:rsidP="00137B19">
            <w:pPr>
              <w:rPr>
                <w:sz w:val="24"/>
                <w:szCs w:val="24"/>
              </w:rPr>
            </w:pPr>
            <w:r w:rsidRPr="00137B19">
              <w:rPr>
                <w:sz w:val="24"/>
                <w:szCs w:val="24"/>
              </w:rPr>
              <w:t xml:space="preserve"> </w:t>
            </w:r>
          </w:p>
          <w:p w:rsidR="00137B19" w:rsidRDefault="00137B19" w:rsidP="00137B19">
            <w:pPr>
              <w:rPr>
                <w:sz w:val="24"/>
                <w:szCs w:val="24"/>
              </w:rPr>
            </w:pPr>
            <w:hyperlink r:id="rId10" w:history="1">
              <w:r w:rsidRPr="008B6820">
                <w:rPr>
                  <w:rStyle w:val="Hyperlink"/>
                  <w:sz w:val="24"/>
                  <w:szCs w:val="24"/>
                </w:rPr>
                <w:t>https://www.ok.gov/dcs/solicit/app/solicitationSearch.php?status=open-pending</w:t>
              </w:r>
            </w:hyperlink>
          </w:p>
          <w:p w:rsidR="00137B19" w:rsidRDefault="00137B19" w:rsidP="00137B19">
            <w:pPr>
              <w:rPr>
                <w:sz w:val="24"/>
                <w:szCs w:val="24"/>
              </w:rPr>
            </w:pPr>
          </w:p>
          <w:p w:rsidR="0048555F" w:rsidRPr="0048555F" w:rsidRDefault="0048555F" w:rsidP="0048555F">
            <w:pPr>
              <w:rPr>
                <w:sz w:val="24"/>
                <w:szCs w:val="24"/>
              </w:rPr>
            </w:pPr>
          </w:p>
          <w:p w:rsidR="0048555F" w:rsidRDefault="0048555F" w:rsidP="0048555F">
            <w:pPr>
              <w:rPr>
                <w:sz w:val="24"/>
                <w:szCs w:val="24"/>
              </w:rPr>
            </w:pPr>
            <w:r>
              <w:rPr>
                <w:sz w:val="24"/>
                <w:szCs w:val="24"/>
              </w:rPr>
              <w:t xml:space="preserve">Questions 1-8: </w:t>
            </w:r>
            <w:r w:rsidR="00137B19">
              <w:rPr>
                <w:sz w:val="24"/>
                <w:szCs w:val="24"/>
              </w:rPr>
              <w:t>Questions regarding Solicitation #0900000372.</w:t>
            </w:r>
          </w:p>
          <w:p w:rsidR="0048555F" w:rsidRDefault="0048555F" w:rsidP="00EF49C3">
            <w:pPr>
              <w:rPr>
                <w:sz w:val="24"/>
                <w:szCs w:val="24"/>
              </w:rPr>
            </w:pPr>
          </w:p>
          <w:p w:rsidR="00E026DD" w:rsidRPr="00E026DD" w:rsidRDefault="00E026DD" w:rsidP="00EF49C3">
            <w:pPr>
              <w:rPr>
                <w:sz w:val="24"/>
                <w:szCs w:val="24"/>
              </w:rPr>
            </w:pPr>
          </w:p>
          <w:p w:rsidR="00CA0E27" w:rsidRPr="00E026DD" w:rsidRDefault="00CA0E27" w:rsidP="00CA0E27">
            <w:pPr>
              <w:pStyle w:val="ListParagraph"/>
              <w:numPr>
                <w:ilvl w:val="0"/>
                <w:numId w:val="10"/>
              </w:numPr>
              <w:overflowPunct/>
              <w:autoSpaceDE/>
              <w:autoSpaceDN/>
              <w:adjustRightInd/>
              <w:textAlignment w:val="auto"/>
              <w:rPr>
                <w:sz w:val="24"/>
                <w:szCs w:val="24"/>
              </w:rPr>
            </w:pPr>
            <w:r w:rsidRPr="00E026DD">
              <w:rPr>
                <w:sz w:val="24"/>
                <w:szCs w:val="24"/>
              </w:rPr>
              <w:t>B.17, Insurance, page 12: In what section of the proposal should bidders provide proof of insurance?</w:t>
            </w:r>
          </w:p>
          <w:p w:rsidR="005251C7" w:rsidRPr="00E026DD" w:rsidRDefault="00CA0E27" w:rsidP="004F327F">
            <w:pPr>
              <w:numPr>
                <w:ilvl w:val="0"/>
                <w:numId w:val="10"/>
              </w:numPr>
              <w:overflowPunct/>
              <w:autoSpaceDE/>
              <w:autoSpaceDN/>
              <w:adjustRightInd/>
              <w:contextualSpacing/>
              <w:textAlignment w:val="auto"/>
              <w:rPr>
                <w:sz w:val="24"/>
                <w:szCs w:val="24"/>
              </w:rPr>
            </w:pPr>
            <w:r w:rsidRPr="00E026DD">
              <w:rPr>
                <w:sz w:val="24"/>
                <w:szCs w:val="24"/>
              </w:rPr>
              <w:t>E.2.1, Preparation of Bid, page 16: “Information shall be entered on the form provided.” Does the State want bidders to enter their responses within the solicitation or can we use our own format?</w:t>
            </w:r>
            <w:r w:rsidR="005C4379" w:rsidRPr="00E026DD">
              <w:rPr>
                <w:sz w:val="24"/>
                <w:szCs w:val="24"/>
              </w:rPr>
              <w:t xml:space="preserve"> </w:t>
            </w:r>
          </w:p>
          <w:p w:rsidR="00CA0E27" w:rsidRPr="00E026DD" w:rsidRDefault="00CA0E27" w:rsidP="004F327F">
            <w:pPr>
              <w:numPr>
                <w:ilvl w:val="0"/>
                <w:numId w:val="10"/>
              </w:numPr>
              <w:overflowPunct/>
              <w:autoSpaceDE/>
              <w:autoSpaceDN/>
              <w:adjustRightInd/>
              <w:contextualSpacing/>
              <w:textAlignment w:val="auto"/>
              <w:rPr>
                <w:sz w:val="24"/>
                <w:szCs w:val="24"/>
              </w:rPr>
            </w:pPr>
            <w:r w:rsidRPr="00E026DD">
              <w:rPr>
                <w:sz w:val="24"/>
                <w:szCs w:val="24"/>
              </w:rPr>
              <w:t>E.3.4, Submission of Bid, page 16: Does the State want a hard copy of the Price/Cost proposal? Does the Price/Cost proposal need to be separately sealed from the Technical proposal?</w:t>
            </w:r>
          </w:p>
          <w:p w:rsidR="00CA0E27" w:rsidRPr="00E026DD" w:rsidRDefault="00CA0E27" w:rsidP="00CA0E27">
            <w:pPr>
              <w:numPr>
                <w:ilvl w:val="0"/>
                <w:numId w:val="10"/>
              </w:numPr>
              <w:overflowPunct/>
              <w:autoSpaceDE/>
              <w:autoSpaceDN/>
              <w:adjustRightInd/>
              <w:contextualSpacing/>
              <w:textAlignment w:val="auto"/>
              <w:rPr>
                <w:sz w:val="24"/>
                <w:szCs w:val="24"/>
              </w:rPr>
            </w:pPr>
            <w:r w:rsidRPr="00E026DD">
              <w:rPr>
                <w:sz w:val="24"/>
                <w:szCs w:val="24"/>
              </w:rPr>
              <w:t>E.11, P-Cards, page 18: Where should bidders respond to this requirement?</w:t>
            </w:r>
          </w:p>
          <w:p w:rsidR="00CA0E27" w:rsidRPr="00E026DD" w:rsidRDefault="00CA0E27" w:rsidP="00CA0E27">
            <w:pPr>
              <w:numPr>
                <w:ilvl w:val="0"/>
                <w:numId w:val="10"/>
              </w:numPr>
              <w:overflowPunct/>
              <w:autoSpaceDE/>
              <w:autoSpaceDN/>
              <w:adjustRightInd/>
              <w:contextualSpacing/>
              <w:textAlignment w:val="auto"/>
              <w:rPr>
                <w:sz w:val="24"/>
                <w:szCs w:val="24"/>
              </w:rPr>
            </w:pPr>
            <w:r w:rsidRPr="00E026DD">
              <w:rPr>
                <w:sz w:val="24"/>
                <w:szCs w:val="24"/>
              </w:rPr>
              <w:t>E.12, Electronic Funds, page 18: Where should bidders respond to this requirement?</w:t>
            </w:r>
          </w:p>
          <w:p w:rsidR="005C4379" w:rsidRPr="00E026DD" w:rsidRDefault="00CA0E27" w:rsidP="00FB01E6">
            <w:pPr>
              <w:numPr>
                <w:ilvl w:val="0"/>
                <w:numId w:val="10"/>
              </w:numPr>
              <w:overflowPunct/>
              <w:autoSpaceDE/>
              <w:autoSpaceDN/>
              <w:adjustRightInd/>
              <w:contextualSpacing/>
              <w:textAlignment w:val="auto"/>
              <w:rPr>
                <w:sz w:val="24"/>
                <w:szCs w:val="24"/>
              </w:rPr>
            </w:pPr>
            <w:r w:rsidRPr="00E026DD">
              <w:rPr>
                <w:sz w:val="24"/>
                <w:szCs w:val="24"/>
              </w:rPr>
              <w:t>E.13.2.2, Section Two – Resumes and References, page 18: Are the requested references referring to references of the staff or corporate references?</w:t>
            </w:r>
            <w:r w:rsidR="005C4379" w:rsidRPr="00E026DD">
              <w:rPr>
                <w:sz w:val="24"/>
                <w:szCs w:val="24"/>
              </w:rPr>
              <w:t xml:space="preserve"> </w:t>
            </w:r>
          </w:p>
          <w:p w:rsidR="00CA0E27" w:rsidRPr="00E026DD" w:rsidRDefault="00CA0E27" w:rsidP="00FB01E6">
            <w:pPr>
              <w:numPr>
                <w:ilvl w:val="0"/>
                <w:numId w:val="10"/>
              </w:numPr>
              <w:overflowPunct/>
              <w:autoSpaceDE/>
              <w:autoSpaceDN/>
              <w:adjustRightInd/>
              <w:contextualSpacing/>
              <w:textAlignment w:val="auto"/>
              <w:rPr>
                <w:sz w:val="24"/>
                <w:szCs w:val="24"/>
              </w:rPr>
            </w:pPr>
            <w:r w:rsidRPr="00E026DD">
              <w:rPr>
                <w:sz w:val="24"/>
                <w:szCs w:val="24"/>
              </w:rPr>
              <w:t xml:space="preserve">E.13.4, Section Four – Response to Specifications/Requirements, page 18: We assume that “provide a detailed response to </w:t>
            </w:r>
            <w:r w:rsidRPr="00E026DD">
              <w:rPr>
                <w:i/>
                <w:sz w:val="24"/>
                <w:szCs w:val="24"/>
              </w:rPr>
              <w:t>each</w:t>
            </w:r>
            <w:r w:rsidRPr="00E026DD">
              <w:rPr>
                <w:sz w:val="24"/>
                <w:szCs w:val="24"/>
              </w:rPr>
              <w:t xml:space="preserve"> specification/requirement in the solicitation” means that, in this section, we only need to address the specifications of Section C.3? Please confirm if that assumption is correct.</w:t>
            </w:r>
            <w:r w:rsidR="005C4379" w:rsidRPr="00E026DD">
              <w:rPr>
                <w:sz w:val="24"/>
                <w:szCs w:val="24"/>
              </w:rPr>
              <w:t xml:space="preserve"> </w:t>
            </w:r>
          </w:p>
          <w:p w:rsidR="00CA0E27" w:rsidRDefault="00CA0E27" w:rsidP="005C4379">
            <w:pPr>
              <w:numPr>
                <w:ilvl w:val="0"/>
                <w:numId w:val="10"/>
              </w:numPr>
              <w:overflowPunct/>
              <w:autoSpaceDE/>
              <w:autoSpaceDN/>
              <w:adjustRightInd/>
              <w:contextualSpacing/>
              <w:textAlignment w:val="auto"/>
              <w:rPr>
                <w:sz w:val="24"/>
                <w:szCs w:val="24"/>
              </w:rPr>
            </w:pPr>
            <w:r w:rsidRPr="00E026DD">
              <w:rPr>
                <w:sz w:val="24"/>
                <w:szCs w:val="24"/>
              </w:rPr>
              <w:t xml:space="preserve">E.14, Awardee Financial Status, page 19: Please confirm that financial statements are </w:t>
            </w:r>
            <w:r w:rsidRPr="00E026DD">
              <w:rPr>
                <w:i/>
                <w:sz w:val="24"/>
                <w:szCs w:val="24"/>
              </w:rPr>
              <w:t>not</w:t>
            </w:r>
            <w:r w:rsidRPr="00E026DD">
              <w:rPr>
                <w:sz w:val="24"/>
                <w:szCs w:val="24"/>
              </w:rPr>
              <w:t xml:space="preserve"> required as part of the proposal.</w:t>
            </w:r>
            <w:r w:rsidR="005C4379" w:rsidRPr="00E026DD">
              <w:rPr>
                <w:sz w:val="24"/>
                <w:szCs w:val="24"/>
              </w:rPr>
              <w:t xml:space="preserve"> </w:t>
            </w:r>
          </w:p>
          <w:p w:rsidR="005C4379" w:rsidRPr="00E026DD" w:rsidRDefault="005C4379" w:rsidP="00973D51">
            <w:pPr>
              <w:overflowPunct/>
              <w:autoSpaceDE/>
              <w:autoSpaceDN/>
              <w:adjustRightInd/>
              <w:contextualSpacing/>
              <w:textAlignment w:val="auto"/>
              <w:rPr>
                <w:sz w:val="24"/>
                <w:szCs w:val="24"/>
              </w:rPr>
            </w:pPr>
          </w:p>
          <w:p w:rsidR="00CA0E27" w:rsidRDefault="005251C7" w:rsidP="009F3058">
            <w:pPr>
              <w:rPr>
                <w:sz w:val="24"/>
                <w:szCs w:val="24"/>
              </w:rPr>
            </w:pPr>
            <w:r w:rsidRPr="00E026DD">
              <w:rPr>
                <w:sz w:val="24"/>
                <w:szCs w:val="24"/>
              </w:rPr>
              <w:t>Answers</w:t>
            </w:r>
            <w:r w:rsidR="00E026DD">
              <w:rPr>
                <w:sz w:val="24"/>
                <w:szCs w:val="24"/>
              </w:rPr>
              <w:t xml:space="preserve"> 1-8</w:t>
            </w:r>
            <w:r w:rsidRPr="00E026DD">
              <w:rPr>
                <w:sz w:val="24"/>
                <w:szCs w:val="24"/>
              </w:rPr>
              <w:t>:</w:t>
            </w:r>
          </w:p>
          <w:p w:rsidR="00E026DD" w:rsidRPr="00E026DD" w:rsidRDefault="00E026DD" w:rsidP="009F3058">
            <w:pPr>
              <w:rPr>
                <w:sz w:val="24"/>
                <w:szCs w:val="24"/>
              </w:rPr>
            </w:pPr>
          </w:p>
          <w:p w:rsidR="00CA0E27" w:rsidRPr="00E026DD" w:rsidRDefault="00CA0E27" w:rsidP="004C149C">
            <w:pPr>
              <w:ind w:left="420"/>
              <w:rPr>
                <w:sz w:val="24"/>
                <w:szCs w:val="24"/>
              </w:rPr>
            </w:pPr>
            <w:r w:rsidRPr="00E026DD">
              <w:rPr>
                <w:sz w:val="24"/>
                <w:szCs w:val="24"/>
              </w:rPr>
              <w:t>1.</w:t>
            </w:r>
            <w:r w:rsidR="00E026DD" w:rsidRPr="00E026DD">
              <w:rPr>
                <w:sz w:val="24"/>
                <w:szCs w:val="24"/>
              </w:rPr>
              <w:t xml:space="preserve"> </w:t>
            </w:r>
            <w:r w:rsidR="00E026DD">
              <w:rPr>
                <w:sz w:val="24"/>
                <w:szCs w:val="24"/>
              </w:rPr>
              <w:t>Include t</w:t>
            </w:r>
            <w:r w:rsidR="00973D51">
              <w:rPr>
                <w:sz w:val="24"/>
                <w:szCs w:val="24"/>
              </w:rPr>
              <w:t>he p</w:t>
            </w:r>
            <w:r w:rsidR="00E026DD" w:rsidRPr="00E026DD">
              <w:rPr>
                <w:sz w:val="24"/>
                <w:szCs w:val="24"/>
              </w:rPr>
              <w:t>roof of insurance</w:t>
            </w:r>
            <w:r w:rsidR="00E026DD">
              <w:rPr>
                <w:sz w:val="24"/>
                <w:szCs w:val="24"/>
              </w:rPr>
              <w:t xml:space="preserve"> certificate</w:t>
            </w:r>
            <w:r w:rsidR="00E026DD" w:rsidRPr="00E026DD">
              <w:rPr>
                <w:sz w:val="24"/>
                <w:szCs w:val="24"/>
              </w:rPr>
              <w:t xml:space="preserve"> immediately after </w:t>
            </w:r>
            <w:r w:rsidR="00973D51">
              <w:rPr>
                <w:sz w:val="24"/>
                <w:szCs w:val="24"/>
              </w:rPr>
              <w:t>OMES-FORM-CP-</w:t>
            </w:r>
            <w:r w:rsidR="00E026DD">
              <w:rPr>
                <w:sz w:val="24"/>
                <w:szCs w:val="24"/>
              </w:rPr>
              <w:t>076</w:t>
            </w:r>
            <w:r w:rsidR="00E026DD" w:rsidRPr="00E026DD">
              <w:rPr>
                <w:sz w:val="24"/>
                <w:szCs w:val="24"/>
              </w:rPr>
              <w:t>.</w:t>
            </w:r>
          </w:p>
          <w:p w:rsidR="00CA0E27" w:rsidRPr="00E026DD" w:rsidRDefault="00CA0E27" w:rsidP="004C149C">
            <w:pPr>
              <w:overflowPunct/>
              <w:autoSpaceDE/>
              <w:autoSpaceDN/>
              <w:adjustRightInd/>
              <w:ind w:left="420"/>
              <w:contextualSpacing/>
              <w:textAlignment w:val="auto"/>
              <w:rPr>
                <w:sz w:val="24"/>
                <w:szCs w:val="24"/>
              </w:rPr>
            </w:pPr>
            <w:r w:rsidRPr="00E026DD">
              <w:rPr>
                <w:sz w:val="24"/>
                <w:szCs w:val="24"/>
              </w:rPr>
              <w:t>2.</w:t>
            </w:r>
            <w:r w:rsidR="005C4379" w:rsidRPr="00E026DD">
              <w:rPr>
                <w:sz w:val="24"/>
                <w:szCs w:val="24"/>
              </w:rPr>
              <w:t xml:space="preserve"> Bidders may use their own format but when responding to the Solicitation Specifications in Section C – include the specification and then the response.</w:t>
            </w:r>
          </w:p>
          <w:p w:rsidR="00B3555C" w:rsidRDefault="00CA0E27" w:rsidP="004C149C">
            <w:pPr>
              <w:ind w:left="420"/>
              <w:rPr>
                <w:sz w:val="24"/>
                <w:szCs w:val="24"/>
              </w:rPr>
            </w:pPr>
            <w:r w:rsidRPr="00E026DD">
              <w:rPr>
                <w:sz w:val="24"/>
                <w:szCs w:val="24"/>
              </w:rPr>
              <w:t>3.</w:t>
            </w:r>
            <w:r w:rsidR="005251C7" w:rsidRPr="00E026DD">
              <w:rPr>
                <w:sz w:val="24"/>
                <w:szCs w:val="24"/>
              </w:rPr>
              <w:t xml:space="preserve"> </w:t>
            </w:r>
            <w:r w:rsidR="00B3555C">
              <w:rPr>
                <w:sz w:val="24"/>
                <w:szCs w:val="24"/>
              </w:rPr>
              <w:t>Part A and B.</w:t>
            </w:r>
          </w:p>
          <w:p w:rsidR="00B3555C" w:rsidRDefault="00B3555C" w:rsidP="004C149C">
            <w:pPr>
              <w:ind w:left="420"/>
              <w:rPr>
                <w:sz w:val="24"/>
                <w:szCs w:val="24"/>
              </w:rPr>
            </w:pPr>
            <w:r>
              <w:rPr>
                <w:sz w:val="24"/>
                <w:szCs w:val="24"/>
              </w:rPr>
              <w:t xml:space="preserve">A. </w:t>
            </w:r>
            <w:r w:rsidR="00E026DD" w:rsidRPr="00E026DD">
              <w:rPr>
                <w:sz w:val="24"/>
                <w:szCs w:val="24"/>
              </w:rPr>
              <w:t>No,</w:t>
            </w:r>
            <w:r>
              <w:rPr>
                <w:sz w:val="24"/>
                <w:szCs w:val="24"/>
              </w:rPr>
              <w:t xml:space="preserve"> we do not require a hard copy, see </w:t>
            </w:r>
            <w:bookmarkStart w:id="6" w:name="_GoBack"/>
            <w:bookmarkEnd w:id="6"/>
            <w:r w:rsidR="00066931">
              <w:rPr>
                <w:sz w:val="24"/>
                <w:szCs w:val="24"/>
              </w:rPr>
              <w:t xml:space="preserve">Section E., E.3.3. </w:t>
            </w:r>
            <w:proofErr w:type="gramStart"/>
            <w:r w:rsidR="00066931">
              <w:rPr>
                <w:sz w:val="24"/>
                <w:szCs w:val="24"/>
              </w:rPr>
              <w:t>to</w:t>
            </w:r>
            <w:proofErr w:type="gramEnd"/>
            <w:r w:rsidR="00973D51">
              <w:rPr>
                <w:sz w:val="24"/>
                <w:szCs w:val="24"/>
              </w:rPr>
              <w:t xml:space="preserve"> E.3.4</w:t>
            </w:r>
            <w:r w:rsidR="00066931">
              <w:rPr>
                <w:sz w:val="24"/>
                <w:szCs w:val="24"/>
              </w:rPr>
              <w:t>.</w:t>
            </w:r>
            <w:r w:rsidR="001D6EE4">
              <w:rPr>
                <w:sz w:val="24"/>
                <w:szCs w:val="24"/>
              </w:rPr>
              <w:t xml:space="preserve"> </w:t>
            </w:r>
            <w:r>
              <w:rPr>
                <w:sz w:val="24"/>
                <w:szCs w:val="24"/>
              </w:rPr>
              <w:t>As stated in</w:t>
            </w:r>
            <w:r w:rsidR="00A844F7">
              <w:rPr>
                <w:sz w:val="24"/>
                <w:szCs w:val="24"/>
              </w:rPr>
              <w:t xml:space="preserve"> </w:t>
            </w:r>
            <w:r>
              <w:rPr>
                <w:sz w:val="24"/>
                <w:szCs w:val="24"/>
              </w:rPr>
              <w:t xml:space="preserve">Section </w:t>
            </w:r>
            <w:r w:rsidR="00A844F7">
              <w:rPr>
                <w:sz w:val="24"/>
                <w:szCs w:val="24"/>
              </w:rPr>
              <w:t>A.30.</w:t>
            </w:r>
            <w:r>
              <w:t xml:space="preserve"> </w:t>
            </w:r>
            <w:r w:rsidRPr="00B3555C">
              <w:rPr>
                <w:sz w:val="24"/>
                <w:szCs w:val="24"/>
              </w:rPr>
              <w:t>Special Provisions</w:t>
            </w:r>
            <w:r>
              <w:rPr>
                <w:sz w:val="24"/>
                <w:szCs w:val="24"/>
              </w:rPr>
              <w:t>, Special provisions</w:t>
            </w:r>
            <w:r w:rsidRPr="00B3555C">
              <w:rPr>
                <w:sz w:val="24"/>
                <w:szCs w:val="24"/>
              </w:rPr>
              <w:t xml:space="preserve"> set forth in SECTION B apply with the same force and effect as these General Provisions. However, conflicts or inconsistencies shall be resolved in </w:t>
            </w:r>
            <w:r>
              <w:rPr>
                <w:sz w:val="24"/>
                <w:szCs w:val="24"/>
              </w:rPr>
              <w:t>favor of the Special Provisions</w:t>
            </w:r>
            <w:r w:rsidR="00066931">
              <w:rPr>
                <w:sz w:val="24"/>
                <w:szCs w:val="24"/>
              </w:rPr>
              <w:t>.</w:t>
            </w:r>
            <w:r w:rsidR="00973D51">
              <w:rPr>
                <w:sz w:val="24"/>
                <w:szCs w:val="24"/>
              </w:rPr>
              <w:t xml:space="preserve"> </w:t>
            </w:r>
            <w:r>
              <w:rPr>
                <w:sz w:val="24"/>
                <w:szCs w:val="24"/>
              </w:rPr>
              <w:t xml:space="preserve">This also applies to Section E. Submission of Bid. </w:t>
            </w:r>
          </w:p>
          <w:p w:rsidR="00CA0E27" w:rsidRPr="00E026DD" w:rsidRDefault="00B3555C" w:rsidP="004C149C">
            <w:pPr>
              <w:ind w:left="420"/>
              <w:rPr>
                <w:sz w:val="24"/>
                <w:szCs w:val="24"/>
              </w:rPr>
            </w:pPr>
            <w:r>
              <w:rPr>
                <w:sz w:val="24"/>
                <w:szCs w:val="24"/>
              </w:rPr>
              <w:t xml:space="preserve">B. </w:t>
            </w:r>
            <w:r w:rsidR="00E026DD" w:rsidRPr="00E026DD">
              <w:rPr>
                <w:sz w:val="24"/>
                <w:szCs w:val="24"/>
              </w:rPr>
              <w:t>Yes, the Technical response and the Price/Cost proposal should be</w:t>
            </w:r>
            <w:r w:rsidR="001D6EE4">
              <w:rPr>
                <w:sz w:val="24"/>
                <w:szCs w:val="24"/>
              </w:rPr>
              <w:t xml:space="preserve"> on</w:t>
            </w:r>
            <w:r w:rsidR="00973D51">
              <w:rPr>
                <w:sz w:val="24"/>
                <w:szCs w:val="24"/>
              </w:rPr>
              <w:t xml:space="preserve"> separate thumb drives and</w:t>
            </w:r>
            <w:r w:rsidR="00A844F7">
              <w:rPr>
                <w:sz w:val="24"/>
                <w:szCs w:val="24"/>
              </w:rPr>
              <w:t xml:space="preserve"> be</w:t>
            </w:r>
            <w:r w:rsidR="00E026DD" w:rsidRPr="00E026DD">
              <w:rPr>
                <w:sz w:val="24"/>
                <w:szCs w:val="24"/>
              </w:rPr>
              <w:t xml:space="preserve"> in separate envelopes but both envelopes can be included in one envelope for mailing</w:t>
            </w:r>
            <w:r w:rsidR="00A844F7">
              <w:rPr>
                <w:sz w:val="24"/>
                <w:szCs w:val="24"/>
              </w:rPr>
              <w:t xml:space="preserve"> purposes</w:t>
            </w:r>
            <w:r w:rsidR="00E026DD" w:rsidRPr="00E026DD">
              <w:rPr>
                <w:sz w:val="24"/>
                <w:szCs w:val="24"/>
              </w:rPr>
              <w:t>.</w:t>
            </w:r>
          </w:p>
          <w:p w:rsidR="00CA0E27" w:rsidRPr="00E026DD" w:rsidRDefault="00CA0E27" w:rsidP="004C149C">
            <w:pPr>
              <w:ind w:left="420"/>
              <w:rPr>
                <w:sz w:val="24"/>
                <w:szCs w:val="24"/>
              </w:rPr>
            </w:pPr>
            <w:r w:rsidRPr="00E026DD">
              <w:rPr>
                <w:sz w:val="24"/>
                <w:szCs w:val="24"/>
              </w:rPr>
              <w:t>4.</w:t>
            </w:r>
            <w:r w:rsidR="00E026DD" w:rsidRPr="00E026DD">
              <w:rPr>
                <w:sz w:val="24"/>
                <w:szCs w:val="24"/>
              </w:rPr>
              <w:t xml:space="preserve"> Put this information at the end of the Technical response.</w:t>
            </w:r>
          </w:p>
          <w:p w:rsidR="005251C7" w:rsidRPr="00E026DD" w:rsidRDefault="005251C7" w:rsidP="004C149C">
            <w:pPr>
              <w:ind w:left="420"/>
              <w:rPr>
                <w:sz w:val="24"/>
                <w:szCs w:val="24"/>
              </w:rPr>
            </w:pPr>
            <w:r w:rsidRPr="00E026DD">
              <w:rPr>
                <w:sz w:val="24"/>
                <w:szCs w:val="24"/>
              </w:rPr>
              <w:t>5.</w:t>
            </w:r>
            <w:r w:rsidR="00E026DD" w:rsidRPr="00E026DD">
              <w:rPr>
                <w:sz w:val="24"/>
                <w:szCs w:val="24"/>
              </w:rPr>
              <w:t xml:space="preserve"> Put this information at the end of the Technical response.</w:t>
            </w:r>
          </w:p>
          <w:p w:rsidR="00CA0E27" w:rsidRPr="00E026DD" w:rsidRDefault="005251C7" w:rsidP="004C149C">
            <w:pPr>
              <w:overflowPunct/>
              <w:autoSpaceDE/>
              <w:autoSpaceDN/>
              <w:adjustRightInd/>
              <w:ind w:left="420"/>
              <w:contextualSpacing/>
              <w:textAlignment w:val="auto"/>
              <w:rPr>
                <w:sz w:val="24"/>
                <w:szCs w:val="24"/>
              </w:rPr>
            </w:pPr>
            <w:r w:rsidRPr="00E026DD">
              <w:rPr>
                <w:sz w:val="24"/>
                <w:szCs w:val="24"/>
              </w:rPr>
              <w:t>6</w:t>
            </w:r>
            <w:r w:rsidR="00CA0E27" w:rsidRPr="00E026DD">
              <w:rPr>
                <w:sz w:val="24"/>
                <w:szCs w:val="24"/>
              </w:rPr>
              <w:t>.</w:t>
            </w:r>
            <w:r w:rsidR="005C4379" w:rsidRPr="00E026DD">
              <w:rPr>
                <w:sz w:val="24"/>
                <w:szCs w:val="24"/>
              </w:rPr>
              <w:t xml:space="preserve"> Resumes of staff and references from other clients, preferably states for which the bidder prepares SWCAPs.</w:t>
            </w:r>
          </w:p>
          <w:p w:rsidR="00CA0E27" w:rsidRPr="00E026DD" w:rsidRDefault="005251C7" w:rsidP="004C149C">
            <w:pPr>
              <w:overflowPunct/>
              <w:autoSpaceDE/>
              <w:autoSpaceDN/>
              <w:adjustRightInd/>
              <w:ind w:left="420"/>
              <w:contextualSpacing/>
              <w:textAlignment w:val="auto"/>
              <w:rPr>
                <w:sz w:val="24"/>
                <w:szCs w:val="24"/>
              </w:rPr>
            </w:pPr>
            <w:r w:rsidRPr="00E026DD">
              <w:rPr>
                <w:sz w:val="24"/>
                <w:szCs w:val="24"/>
              </w:rPr>
              <w:t>7</w:t>
            </w:r>
            <w:r w:rsidR="00CA0E27" w:rsidRPr="00E026DD">
              <w:rPr>
                <w:sz w:val="24"/>
                <w:szCs w:val="24"/>
              </w:rPr>
              <w:t>.</w:t>
            </w:r>
            <w:r w:rsidR="005C4379" w:rsidRPr="00E026DD">
              <w:rPr>
                <w:sz w:val="24"/>
                <w:szCs w:val="24"/>
              </w:rPr>
              <w:t xml:space="preserve">  At a minimum, the bidder should provide affirmation to Sections C.3, C.4, and C.5 but expanding on the bidder’s ability to meet the requirement where applicable.</w:t>
            </w:r>
          </w:p>
          <w:p w:rsidR="005C4379" w:rsidRPr="00E026DD" w:rsidRDefault="005251C7" w:rsidP="004C149C">
            <w:pPr>
              <w:overflowPunct/>
              <w:autoSpaceDE/>
              <w:autoSpaceDN/>
              <w:adjustRightInd/>
              <w:ind w:left="420"/>
              <w:contextualSpacing/>
              <w:textAlignment w:val="auto"/>
              <w:rPr>
                <w:sz w:val="24"/>
                <w:szCs w:val="24"/>
              </w:rPr>
            </w:pPr>
            <w:r w:rsidRPr="00E026DD">
              <w:rPr>
                <w:sz w:val="24"/>
                <w:szCs w:val="24"/>
              </w:rPr>
              <w:t>8</w:t>
            </w:r>
            <w:r w:rsidR="00CA0E27" w:rsidRPr="00E026DD">
              <w:rPr>
                <w:sz w:val="24"/>
                <w:szCs w:val="24"/>
              </w:rPr>
              <w:t>.</w:t>
            </w:r>
            <w:r w:rsidR="005C4379" w:rsidRPr="00E026DD">
              <w:rPr>
                <w:sz w:val="24"/>
                <w:szCs w:val="24"/>
              </w:rPr>
              <w:t xml:space="preserve">  Financial information is only required upon request and the form of financial information is negotiable.</w:t>
            </w:r>
          </w:p>
          <w:p w:rsidR="005C4379" w:rsidRPr="00CA0E27" w:rsidRDefault="005C4379" w:rsidP="004C149C">
            <w:pPr>
              <w:ind w:left="420"/>
              <w:rPr>
                <w:rFonts w:ascii="Calibri" w:hAnsi="Calibri" w:cs="Calibri"/>
              </w:rPr>
            </w:pPr>
          </w:p>
          <w:p w:rsidR="00CA0E27" w:rsidRDefault="00CA0E27" w:rsidP="009F3058"/>
          <w:p w:rsidR="00E2729B" w:rsidRPr="001816D7" w:rsidRDefault="00E2729B" w:rsidP="00AB2B29"/>
        </w:tc>
      </w:tr>
      <w:tr w:rsidR="005251C7" w:rsidTr="00066931">
        <w:trPr>
          <w:trHeight w:val="70"/>
        </w:trPr>
        <w:tc>
          <w:tcPr>
            <w:tcW w:w="10678" w:type="dxa"/>
            <w:gridSpan w:val="9"/>
            <w:tcBorders>
              <w:top w:val="single" w:sz="4" w:space="0" w:color="auto"/>
              <w:left w:val="single" w:sz="4" w:space="0" w:color="auto"/>
              <w:bottom w:val="single" w:sz="4" w:space="0" w:color="auto"/>
              <w:right w:val="single" w:sz="4" w:space="0" w:color="auto"/>
            </w:tcBorders>
          </w:tcPr>
          <w:p w:rsidR="005251C7" w:rsidRPr="00CA0E27" w:rsidRDefault="005251C7" w:rsidP="00EF49C3"/>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013"/>
    <w:multiLevelType w:val="hybridMultilevel"/>
    <w:tmpl w:val="00AAEF20"/>
    <w:lvl w:ilvl="0" w:tplc="0409000F">
      <w:start w:val="1"/>
      <w:numFmt w:val="decimal"/>
      <w:lvlText w:val="%1."/>
      <w:lvlJc w:val="left"/>
      <w:pPr>
        <w:ind w:left="720" w:hanging="360"/>
      </w:pPr>
    </w:lvl>
    <w:lvl w:ilvl="1" w:tplc="B89CCA38">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E34"/>
    <w:multiLevelType w:val="hybridMultilevel"/>
    <w:tmpl w:val="25FE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630A1"/>
    <w:multiLevelType w:val="hybridMultilevel"/>
    <w:tmpl w:val="A13A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8D1A43"/>
    <w:multiLevelType w:val="hybridMultilevel"/>
    <w:tmpl w:val="970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412D4"/>
    <w:multiLevelType w:val="hybridMultilevel"/>
    <w:tmpl w:val="EF12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90048"/>
    <w:multiLevelType w:val="hybridMultilevel"/>
    <w:tmpl w:val="00FE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6332"/>
    <w:multiLevelType w:val="hybridMultilevel"/>
    <w:tmpl w:val="603C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2257E"/>
    <w:multiLevelType w:val="hybridMultilevel"/>
    <w:tmpl w:val="96C0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B66E1"/>
    <w:multiLevelType w:val="hybridMultilevel"/>
    <w:tmpl w:val="0AE2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FE200A"/>
    <w:multiLevelType w:val="hybridMultilevel"/>
    <w:tmpl w:val="103E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2"/>
  </w:num>
  <w:num w:numId="5">
    <w:abstractNumId w:val="1"/>
  </w:num>
  <w:num w:numId="6">
    <w:abstractNumId w:val="10"/>
  </w:num>
  <w:num w:numId="7">
    <w:abstractNumId w:val="5"/>
  </w:num>
  <w:num w:numId="8">
    <w:abstractNumId w:val="8"/>
  </w:num>
  <w:num w:numId="9">
    <w:abstractNumId w:val="0"/>
  </w:num>
  <w:num w:numId="10">
    <w:abstractNumId w:val="11"/>
  </w:num>
  <w:num w:numId="11">
    <w:abstractNumId w:val="3"/>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5062"/>
    <w:rsid w:val="00010957"/>
    <w:rsid w:val="00030B07"/>
    <w:rsid w:val="00044A12"/>
    <w:rsid w:val="00066931"/>
    <w:rsid w:val="000A228D"/>
    <w:rsid w:val="000B2710"/>
    <w:rsid w:val="000B7A86"/>
    <w:rsid w:val="000C256A"/>
    <w:rsid w:val="000E0803"/>
    <w:rsid w:val="000E685E"/>
    <w:rsid w:val="000F7336"/>
    <w:rsid w:val="00101860"/>
    <w:rsid w:val="0011201C"/>
    <w:rsid w:val="001228D8"/>
    <w:rsid w:val="00137B19"/>
    <w:rsid w:val="001459B3"/>
    <w:rsid w:val="00163545"/>
    <w:rsid w:val="001645DA"/>
    <w:rsid w:val="00175406"/>
    <w:rsid w:val="001816D7"/>
    <w:rsid w:val="0018486E"/>
    <w:rsid w:val="00194479"/>
    <w:rsid w:val="001A73BA"/>
    <w:rsid w:val="001B02BC"/>
    <w:rsid w:val="001C095F"/>
    <w:rsid w:val="001D502E"/>
    <w:rsid w:val="001D6EE4"/>
    <w:rsid w:val="001F334B"/>
    <w:rsid w:val="0020346B"/>
    <w:rsid w:val="00210D56"/>
    <w:rsid w:val="0022098A"/>
    <w:rsid w:val="00227251"/>
    <w:rsid w:val="00235ADA"/>
    <w:rsid w:val="002366F7"/>
    <w:rsid w:val="002369C9"/>
    <w:rsid w:val="00264E4F"/>
    <w:rsid w:val="00283F99"/>
    <w:rsid w:val="002970D3"/>
    <w:rsid w:val="002B2C76"/>
    <w:rsid w:val="002C0538"/>
    <w:rsid w:val="002C2F0C"/>
    <w:rsid w:val="002D11B4"/>
    <w:rsid w:val="002D58CE"/>
    <w:rsid w:val="002E117D"/>
    <w:rsid w:val="002E134B"/>
    <w:rsid w:val="002E47CA"/>
    <w:rsid w:val="002F787C"/>
    <w:rsid w:val="00334C9D"/>
    <w:rsid w:val="00334E32"/>
    <w:rsid w:val="00345232"/>
    <w:rsid w:val="003466C1"/>
    <w:rsid w:val="00355734"/>
    <w:rsid w:val="00366126"/>
    <w:rsid w:val="003748F1"/>
    <w:rsid w:val="00380C36"/>
    <w:rsid w:val="00385F41"/>
    <w:rsid w:val="003875D0"/>
    <w:rsid w:val="00395899"/>
    <w:rsid w:val="003A03DA"/>
    <w:rsid w:val="003A0F10"/>
    <w:rsid w:val="003A1D87"/>
    <w:rsid w:val="003A36FF"/>
    <w:rsid w:val="003B126E"/>
    <w:rsid w:val="003B72F6"/>
    <w:rsid w:val="003C7328"/>
    <w:rsid w:val="003D0AAE"/>
    <w:rsid w:val="003D7B5F"/>
    <w:rsid w:val="003F0107"/>
    <w:rsid w:val="00401C6F"/>
    <w:rsid w:val="00406B79"/>
    <w:rsid w:val="004151A5"/>
    <w:rsid w:val="00415A69"/>
    <w:rsid w:val="00417AF9"/>
    <w:rsid w:val="004264F4"/>
    <w:rsid w:val="00433864"/>
    <w:rsid w:val="004352A2"/>
    <w:rsid w:val="0048555F"/>
    <w:rsid w:val="0049188D"/>
    <w:rsid w:val="004953C1"/>
    <w:rsid w:val="004A1495"/>
    <w:rsid w:val="004A3063"/>
    <w:rsid w:val="004C149C"/>
    <w:rsid w:val="004D1049"/>
    <w:rsid w:val="004D12F1"/>
    <w:rsid w:val="004D2814"/>
    <w:rsid w:val="004D72BE"/>
    <w:rsid w:val="004F4D3E"/>
    <w:rsid w:val="004F7DA5"/>
    <w:rsid w:val="005133BB"/>
    <w:rsid w:val="00513528"/>
    <w:rsid w:val="00522C4A"/>
    <w:rsid w:val="005251C7"/>
    <w:rsid w:val="00541949"/>
    <w:rsid w:val="0054435F"/>
    <w:rsid w:val="00555B71"/>
    <w:rsid w:val="00567CEE"/>
    <w:rsid w:val="005720DE"/>
    <w:rsid w:val="005746A0"/>
    <w:rsid w:val="00587B9A"/>
    <w:rsid w:val="00593DB3"/>
    <w:rsid w:val="0059418F"/>
    <w:rsid w:val="005B4526"/>
    <w:rsid w:val="005C4379"/>
    <w:rsid w:val="005D2F78"/>
    <w:rsid w:val="005E19AC"/>
    <w:rsid w:val="005F0962"/>
    <w:rsid w:val="006303E5"/>
    <w:rsid w:val="00640690"/>
    <w:rsid w:val="00653425"/>
    <w:rsid w:val="006641A0"/>
    <w:rsid w:val="0066761E"/>
    <w:rsid w:val="00676F70"/>
    <w:rsid w:val="00680721"/>
    <w:rsid w:val="006A1497"/>
    <w:rsid w:val="006A2538"/>
    <w:rsid w:val="006A36E7"/>
    <w:rsid w:val="006A6924"/>
    <w:rsid w:val="006D68E8"/>
    <w:rsid w:val="006E02BB"/>
    <w:rsid w:val="006E3407"/>
    <w:rsid w:val="00703101"/>
    <w:rsid w:val="007261F6"/>
    <w:rsid w:val="00730B10"/>
    <w:rsid w:val="00744B5C"/>
    <w:rsid w:val="00775D7C"/>
    <w:rsid w:val="007C0AF0"/>
    <w:rsid w:val="007C3709"/>
    <w:rsid w:val="007D27C1"/>
    <w:rsid w:val="007E4290"/>
    <w:rsid w:val="007F4C58"/>
    <w:rsid w:val="00816A7D"/>
    <w:rsid w:val="00831F58"/>
    <w:rsid w:val="008465B3"/>
    <w:rsid w:val="00867F8C"/>
    <w:rsid w:val="00876736"/>
    <w:rsid w:val="008C1266"/>
    <w:rsid w:val="008C227A"/>
    <w:rsid w:val="008D161A"/>
    <w:rsid w:val="008D2E53"/>
    <w:rsid w:val="008F4559"/>
    <w:rsid w:val="008F7F4F"/>
    <w:rsid w:val="00900D66"/>
    <w:rsid w:val="00905DDD"/>
    <w:rsid w:val="00917559"/>
    <w:rsid w:val="00935BA3"/>
    <w:rsid w:val="00937D7C"/>
    <w:rsid w:val="00956F12"/>
    <w:rsid w:val="0096115B"/>
    <w:rsid w:val="009634AA"/>
    <w:rsid w:val="00965DBA"/>
    <w:rsid w:val="00970865"/>
    <w:rsid w:val="00973D51"/>
    <w:rsid w:val="00974F1E"/>
    <w:rsid w:val="009774B2"/>
    <w:rsid w:val="00977E0D"/>
    <w:rsid w:val="00984B29"/>
    <w:rsid w:val="00994E81"/>
    <w:rsid w:val="009A5CD7"/>
    <w:rsid w:val="009D3DD0"/>
    <w:rsid w:val="009D6CBC"/>
    <w:rsid w:val="009F3058"/>
    <w:rsid w:val="00A3362B"/>
    <w:rsid w:val="00A406D4"/>
    <w:rsid w:val="00A63A56"/>
    <w:rsid w:val="00A661DC"/>
    <w:rsid w:val="00A749B1"/>
    <w:rsid w:val="00A844F7"/>
    <w:rsid w:val="00A87994"/>
    <w:rsid w:val="00A9312C"/>
    <w:rsid w:val="00AB0325"/>
    <w:rsid w:val="00AB1281"/>
    <w:rsid w:val="00AB193A"/>
    <w:rsid w:val="00AB244B"/>
    <w:rsid w:val="00AB2B29"/>
    <w:rsid w:val="00AD23CF"/>
    <w:rsid w:val="00AD33C2"/>
    <w:rsid w:val="00AE5A89"/>
    <w:rsid w:val="00AF2D0D"/>
    <w:rsid w:val="00AF39A9"/>
    <w:rsid w:val="00B219BE"/>
    <w:rsid w:val="00B231D7"/>
    <w:rsid w:val="00B3555C"/>
    <w:rsid w:val="00B473BE"/>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0D51"/>
    <w:rsid w:val="00C6321E"/>
    <w:rsid w:val="00C65825"/>
    <w:rsid w:val="00C75B56"/>
    <w:rsid w:val="00C7681A"/>
    <w:rsid w:val="00CA0E27"/>
    <w:rsid w:val="00CA172F"/>
    <w:rsid w:val="00CA6087"/>
    <w:rsid w:val="00CB7AD4"/>
    <w:rsid w:val="00CD54F8"/>
    <w:rsid w:val="00CF54E8"/>
    <w:rsid w:val="00D11B4D"/>
    <w:rsid w:val="00D13959"/>
    <w:rsid w:val="00D231D3"/>
    <w:rsid w:val="00D23666"/>
    <w:rsid w:val="00D30082"/>
    <w:rsid w:val="00D31076"/>
    <w:rsid w:val="00D3243C"/>
    <w:rsid w:val="00D324B1"/>
    <w:rsid w:val="00D364DE"/>
    <w:rsid w:val="00D42F7E"/>
    <w:rsid w:val="00D50E25"/>
    <w:rsid w:val="00D65BA6"/>
    <w:rsid w:val="00D716B7"/>
    <w:rsid w:val="00D96F41"/>
    <w:rsid w:val="00DC2BCF"/>
    <w:rsid w:val="00DE185A"/>
    <w:rsid w:val="00E026DD"/>
    <w:rsid w:val="00E16ACA"/>
    <w:rsid w:val="00E25206"/>
    <w:rsid w:val="00E2729B"/>
    <w:rsid w:val="00E36D5D"/>
    <w:rsid w:val="00E37656"/>
    <w:rsid w:val="00E6310C"/>
    <w:rsid w:val="00E64370"/>
    <w:rsid w:val="00E71818"/>
    <w:rsid w:val="00E72F7F"/>
    <w:rsid w:val="00E77510"/>
    <w:rsid w:val="00E82A8E"/>
    <w:rsid w:val="00E928CD"/>
    <w:rsid w:val="00EB320E"/>
    <w:rsid w:val="00ED736E"/>
    <w:rsid w:val="00EF49C3"/>
    <w:rsid w:val="00F05E88"/>
    <w:rsid w:val="00F06E46"/>
    <w:rsid w:val="00F130FB"/>
    <w:rsid w:val="00F34247"/>
    <w:rsid w:val="00F60496"/>
    <w:rsid w:val="00F92BB7"/>
    <w:rsid w:val="00FA4E3C"/>
    <w:rsid w:val="00FB1457"/>
    <w:rsid w:val="00FB6B84"/>
    <w:rsid w:val="00FC6E11"/>
    <w:rsid w:val="00FC7F35"/>
    <w:rsid w:val="00FF488C"/>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4:docId w14:val="78690E29"/>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CommentText">
    <w:name w:val="annotation text"/>
    <w:basedOn w:val="Normal"/>
    <w:link w:val="CommentTextChar"/>
    <w:uiPriority w:val="99"/>
    <w:semiHidden/>
    <w:unhideWhenUsed/>
    <w:rsid w:val="000A228D"/>
    <w:pPr>
      <w:textAlignment w:val="auto"/>
    </w:pPr>
    <w:rPr>
      <w:b/>
    </w:rPr>
  </w:style>
  <w:style w:type="character" w:customStyle="1" w:styleId="CommentTextChar">
    <w:name w:val="Comment Text Char"/>
    <w:basedOn w:val="DefaultParagraphFont"/>
    <w:link w:val="CommentText"/>
    <w:uiPriority w:val="99"/>
    <w:semiHidden/>
    <w:rsid w:val="000A228D"/>
    <w:rPr>
      <w:rFonts w:ascii="Arial" w:hAnsi="Arial" w:cs="Arial"/>
      <w:b/>
    </w:rPr>
  </w:style>
  <w:style w:type="character" w:styleId="CommentReference">
    <w:name w:val="annotation reference"/>
    <w:basedOn w:val="DefaultParagraphFont"/>
    <w:uiPriority w:val="99"/>
    <w:semiHidden/>
    <w:unhideWhenUsed/>
    <w:rsid w:val="000A228D"/>
    <w:rPr>
      <w:sz w:val="16"/>
      <w:szCs w:val="16"/>
    </w:rPr>
  </w:style>
  <w:style w:type="character" w:styleId="Hyperlink">
    <w:name w:val="Hyperlink"/>
    <w:basedOn w:val="DefaultParagraphFont"/>
    <w:uiPriority w:val="99"/>
    <w:unhideWhenUsed/>
    <w:rsid w:val="00264E4F"/>
    <w:rPr>
      <w:color w:val="0563C1"/>
      <w:u w:val="single"/>
    </w:rPr>
  </w:style>
  <w:style w:type="paragraph" w:styleId="ListParagraph">
    <w:name w:val="List Paragraph"/>
    <w:basedOn w:val="Normal"/>
    <w:uiPriority w:val="34"/>
    <w:qFormat/>
    <w:rsid w:val="00CA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357">
      <w:bodyDiv w:val="1"/>
      <w:marLeft w:val="0"/>
      <w:marRight w:val="0"/>
      <w:marTop w:val="0"/>
      <w:marBottom w:val="0"/>
      <w:divBdr>
        <w:top w:val="none" w:sz="0" w:space="0" w:color="auto"/>
        <w:left w:val="none" w:sz="0" w:space="0" w:color="auto"/>
        <w:bottom w:val="none" w:sz="0" w:space="0" w:color="auto"/>
        <w:right w:val="none" w:sz="0" w:space="0" w:color="auto"/>
      </w:divBdr>
    </w:div>
    <w:div w:id="354229613">
      <w:bodyDiv w:val="1"/>
      <w:marLeft w:val="0"/>
      <w:marRight w:val="0"/>
      <w:marTop w:val="0"/>
      <w:marBottom w:val="0"/>
      <w:divBdr>
        <w:top w:val="none" w:sz="0" w:space="0" w:color="auto"/>
        <w:left w:val="none" w:sz="0" w:space="0" w:color="auto"/>
        <w:bottom w:val="none" w:sz="0" w:space="0" w:color="auto"/>
        <w:right w:val="none" w:sz="0" w:space="0" w:color="auto"/>
      </w:divBdr>
    </w:div>
    <w:div w:id="477040863">
      <w:bodyDiv w:val="1"/>
      <w:marLeft w:val="0"/>
      <w:marRight w:val="0"/>
      <w:marTop w:val="0"/>
      <w:marBottom w:val="0"/>
      <w:divBdr>
        <w:top w:val="none" w:sz="0" w:space="0" w:color="auto"/>
        <w:left w:val="none" w:sz="0" w:space="0" w:color="auto"/>
        <w:bottom w:val="none" w:sz="0" w:space="0" w:color="auto"/>
        <w:right w:val="none" w:sz="0" w:space="0" w:color="auto"/>
      </w:divBdr>
    </w:div>
    <w:div w:id="60557505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2315673">
      <w:bodyDiv w:val="1"/>
      <w:marLeft w:val="0"/>
      <w:marRight w:val="0"/>
      <w:marTop w:val="0"/>
      <w:marBottom w:val="0"/>
      <w:divBdr>
        <w:top w:val="none" w:sz="0" w:space="0" w:color="auto"/>
        <w:left w:val="none" w:sz="0" w:space="0" w:color="auto"/>
        <w:bottom w:val="none" w:sz="0" w:space="0" w:color="auto"/>
        <w:right w:val="none" w:sz="0" w:space="0" w:color="auto"/>
      </w:divBdr>
    </w:div>
    <w:div w:id="1192231521">
      <w:bodyDiv w:val="1"/>
      <w:marLeft w:val="0"/>
      <w:marRight w:val="0"/>
      <w:marTop w:val="0"/>
      <w:marBottom w:val="0"/>
      <w:divBdr>
        <w:top w:val="none" w:sz="0" w:space="0" w:color="auto"/>
        <w:left w:val="none" w:sz="0" w:space="0" w:color="auto"/>
        <w:bottom w:val="none" w:sz="0" w:space="0" w:color="auto"/>
        <w:right w:val="none" w:sz="0" w:space="0" w:color="auto"/>
      </w:divBdr>
    </w:div>
    <w:div w:id="1223903889">
      <w:bodyDiv w:val="1"/>
      <w:marLeft w:val="0"/>
      <w:marRight w:val="0"/>
      <w:marTop w:val="0"/>
      <w:marBottom w:val="0"/>
      <w:divBdr>
        <w:top w:val="none" w:sz="0" w:space="0" w:color="auto"/>
        <w:left w:val="none" w:sz="0" w:space="0" w:color="auto"/>
        <w:bottom w:val="none" w:sz="0" w:space="0" w:color="auto"/>
        <w:right w:val="none" w:sz="0" w:space="0" w:color="auto"/>
      </w:divBdr>
    </w:div>
    <w:div w:id="1229806595">
      <w:bodyDiv w:val="1"/>
      <w:marLeft w:val="0"/>
      <w:marRight w:val="0"/>
      <w:marTop w:val="0"/>
      <w:marBottom w:val="0"/>
      <w:divBdr>
        <w:top w:val="none" w:sz="0" w:space="0" w:color="auto"/>
        <w:left w:val="none" w:sz="0" w:space="0" w:color="auto"/>
        <w:bottom w:val="none" w:sz="0" w:space="0" w:color="auto"/>
        <w:right w:val="none" w:sz="0" w:space="0" w:color="auto"/>
      </w:divBdr>
    </w:div>
    <w:div w:id="1377579497">
      <w:bodyDiv w:val="1"/>
      <w:marLeft w:val="0"/>
      <w:marRight w:val="0"/>
      <w:marTop w:val="0"/>
      <w:marBottom w:val="0"/>
      <w:divBdr>
        <w:top w:val="none" w:sz="0" w:space="0" w:color="auto"/>
        <w:left w:val="none" w:sz="0" w:space="0" w:color="auto"/>
        <w:bottom w:val="none" w:sz="0" w:space="0" w:color="auto"/>
        <w:right w:val="none" w:sz="0" w:space="0" w:color="auto"/>
      </w:divBdr>
    </w:div>
    <w:div w:id="1427657741">
      <w:bodyDiv w:val="1"/>
      <w:marLeft w:val="0"/>
      <w:marRight w:val="0"/>
      <w:marTop w:val="0"/>
      <w:marBottom w:val="0"/>
      <w:divBdr>
        <w:top w:val="none" w:sz="0" w:space="0" w:color="auto"/>
        <w:left w:val="none" w:sz="0" w:space="0" w:color="auto"/>
        <w:bottom w:val="none" w:sz="0" w:space="0" w:color="auto"/>
        <w:right w:val="none" w:sz="0" w:space="0" w:color="auto"/>
      </w:divBdr>
    </w:div>
    <w:div w:id="1445803240">
      <w:bodyDiv w:val="1"/>
      <w:marLeft w:val="0"/>
      <w:marRight w:val="0"/>
      <w:marTop w:val="0"/>
      <w:marBottom w:val="0"/>
      <w:divBdr>
        <w:top w:val="none" w:sz="0" w:space="0" w:color="auto"/>
        <w:left w:val="none" w:sz="0" w:space="0" w:color="auto"/>
        <w:bottom w:val="none" w:sz="0" w:space="0" w:color="auto"/>
        <w:right w:val="none" w:sz="0" w:space="0" w:color="auto"/>
      </w:divBdr>
    </w:div>
    <w:div w:id="1531256790">
      <w:bodyDiv w:val="1"/>
      <w:marLeft w:val="0"/>
      <w:marRight w:val="0"/>
      <w:marTop w:val="0"/>
      <w:marBottom w:val="0"/>
      <w:divBdr>
        <w:top w:val="none" w:sz="0" w:space="0" w:color="auto"/>
        <w:left w:val="none" w:sz="0" w:space="0" w:color="auto"/>
        <w:bottom w:val="none" w:sz="0" w:space="0" w:color="auto"/>
        <w:right w:val="none" w:sz="0" w:space="0" w:color="auto"/>
      </w:divBdr>
    </w:div>
    <w:div w:id="1552113082">
      <w:bodyDiv w:val="1"/>
      <w:marLeft w:val="0"/>
      <w:marRight w:val="0"/>
      <w:marTop w:val="0"/>
      <w:marBottom w:val="0"/>
      <w:divBdr>
        <w:top w:val="none" w:sz="0" w:space="0" w:color="auto"/>
        <w:left w:val="none" w:sz="0" w:space="0" w:color="auto"/>
        <w:bottom w:val="none" w:sz="0" w:space="0" w:color="auto"/>
        <w:right w:val="none" w:sz="0" w:space="0" w:color="auto"/>
      </w:divBdr>
    </w:div>
    <w:div w:id="1621493673">
      <w:bodyDiv w:val="1"/>
      <w:marLeft w:val="0"/>
      <w:marRight w:val="0"/>
      <w:marTop w:val="0"/>
      <w:marBottom w:val="0"/>
      <w:divBdr>
        <w:top w:val="none" w:sz="0" w:space="0" w:color="auto"/>
        <w:left w:val="none" w:sz="0" w:space="0" w:color="auto"/>
        <w:bottom w:val="none" w:sz="0" w:space="0" w:color="auto"/>
        <w:right w:val="none" w:sz="0" w:space="0" w:color="auto"/>
      </w:divBdr>
    </w:div>
    <w:div w:id="1641033823">
      <w:bodyDiv w:val="1"/>
      <w:marLeft w:val="0"/>
      <w:marRight w:val="0"/>
      <w:marTop w:val="0"/>
      <w:marBottom w:val="0"/>
      <w:divBdr>
        <w:top w:val="none" w:sz="0" w:space="0" w:color="auto"/>
        <w:left w:val="none" w:sz="0" w:space="0" w:color="auto"/>
        <w:bottom w:val="none" w:sz="0" w:space="0" w:color="auto"/>
        <w:right w:val="none" w:sz="0" w:space="0" w:color="auto"/>
      </w:divBdr>
    </w:div>
    <w:div w:id="1658267662">
      <w:bodyDiv w:val="1"/>
      <w:marLeft w:val="0"/>
      <w:marRight w:val="0"/>
      <w:marTop w:val="0"/>
      <w:marBottom w:val="0"/>
      <w:divBdr>
        <w:top w:val="none" w:sz="0" w:space="0" w:color="auto"/>
        <w:left w:val="none" w:sz="0" w:space="0" w:color="auto"/>
        <w:bottom w:val="none" w:sz="0" w:space="0" w:color="auto"/>
        <w:right w:val="none" w:sz="0" w:space="0" w:color="auto"/>
      </w:divBdr>
    </w:div>
    <w:div w:id="19067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k.gov/dcs/solicit/app/solicitationSearch.php?status=open-pending" TargetMode="External"/><Relationship Id="rId4" Type="http://schemas.openxmlformats.org/officeDocument/2006/relationships/settings" Target="settings.xml"/><Relationship Id="rId9" Type="http://schemas.openxmlformats.org/officeDocument/2006/relationships/hyperlink" Target="https://www.ok.gov/dcs/solicit/app/solicitationSearch.php?status=open-pe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7287-3FD4-42B3-8901-420DD262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Sheri Diehm</cp:lastModifiedBy>
  <cp:revision>2</cp:revision>
  <cp:lastPrinted>2008-12-08T14:07:00Z</cp:lastPrinted>
  <dcterms:created xsi:type="dcterms:W3CDTF">2019-03-22T14:49:00Z</dcterms:created>
  <dcterms:modified xsi:type="dcterms:W3CDTF">2019-03-22T14:49:00Z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