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3B3F" w:rsidRDefault="00BF3B3F" w:rsidP="00BF3B3F">
      <w:pPr>
        <w:jc w:val="center"/>
        <w:rPr>
          <w:b/>
          <w:sz w:val="28"/>
          <w:szCs w:val="28"/>
        </w:rPr>
      </w:pPr>
      <w:r>
        <w:rPr>
          <w:b/>
          <w:sz w:val="28"/>
          <w:szCs w:val="28"/>
        </w:rPr>
        <w:t xml:space="preserve">FORM </w:t>
      </w:r>
      <w:r w:rsidR="0071229C">
        <w:rPr>
          <w:b/>
          <w:sz w:val="28"/>
          <w:szCs w:val="28"/>
        </w:rPr>
        <w:t>8070000933</w:t>
      </w:r>
      <w:r w:rsidRPr="00561672">
        <w:rPr>
          <w:b/>
          <w:sz w:val="28"/>
          <w:szCs w:val="28"/>
        </w:rPr>
        <w:t>-</w:t>
      </w:r>
      <w:r>
        <w:rPr>
          <w:b/>
          <w:sz w:val="28"/>
          <w:szCs w:val="28"/>
        </w:rPr>
        <w:t>T-MEMBER</w:t>
      </w:r>
      <w:r w:rsidR="00A33B2E">
        <w:rPr>
          <w:b/>
          <w:sz w:val="28"/>
          <w:szCs w:val="28"/>
        </w:rPr>
        <w:t xml:space="preserve"> COMPLAINTS &amp; APPEALS RESOLUTION</w:t>
      </w:r>
    </w:p>
    <w:p w:rsidR="00BF3B3F" w:rsidRDefault="00BF3B3F" w:rsidP="00BF3B3F">
      <w:pPr>
        <w:jc w:val="center"/>
        <w:rPr>
          <w:b/>
          <w:sz w:val="28"/>
          <w:szCs w:val="28"/>
        </w:rPr>
      </w:pPr>
    </w:p>
    <w:p w:rsidR="00BF3B3F" w:rsidRPr="00BF3B3F" w:rsidRDefault="00BF3B3F" w:rsidP="00BF3B3F">
      <w:pPr>
        <w:rPr>
          <w:sz w:val="18"/>
          <w:szCs w:val="18"/>
        </w:rPr>
      </w:pPr>
      <w:r>
        <w:rPr>
          <w:b/>
        </w:rPr>
        <w:t xml:space="preserve"> </w:t>
      </w: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6" w:space="0" w:color="auto"/>
        </w:tblBorders>
        <w:tblLook w:val="04A0"/>
      </w:tblPr>
      <w:tblGrid>
        <w:gridCol w:w="3078"/>
        <w:gridCol w:w="6498"/>
      </w:tblGrid>
      <w:tr w:rsidR="00BF3B3F" w:rsidTr="00D77E83">
        <w:tc>
          <w:tcPr>
            <w:tcW w:w="3078" w:type="dxa"/>
            <w:shd w:val="clear" w:color="auto" w:fill="F2F2F2" w:themeFill="background1" w:themeFillShade="F2"/>
          </w:tcPr>
          <w:p w:rsidR="00BF3B3F" w:rsidRPr="00561672" w:rsidRDefault="00BF3B3F" w:rsidP="00D77E83">
            <w:pPr>
              <w:rPr>
                <w:b/>
                <w:sz w:val="28"/>
                <w:szCs w:val="28"/>
              </w:rPr>
            </w:pPr>
            <w:r w:rsidRPr="00561672">
              <w:rPr>
                <w:b/>
                <w:sz w:val="28"/>
                <w:szCs w:val="28"/>
              </w:rPr>
              <w:t>Bidder</w:t>
            </w:r>
            <w:r>
              <w:rPr>
                <w:b/>
                <w:sz w:val="28"/>
                <w:szCs w:val="28"/>
              </w:rPr>
              <w:t xml:space="preserve"> Name</w:t>
            </w:r>
            <w:r w:rsidRPr="00561672">
              <w:rPr>
                <w:b/>
                <w:sz w:val="28"/>
                <w:szCs w:val="28"/>
              </w:rPr>
              <w:t>:</w:t>
            </w:r>
          </w:p>
        </w:tc>
        <w:tc>
          <w:tcPr>
            <w:tcW w:w="6498" w:type="dxa"/>
          </w:tcPr>
          <w:p w:rsidR="00BF3B3F" w:rsidRDefault="00BF3B3F" w:rsidP="00D77E83">
            <w:pPr>
              <w:rPr>
                <w:b/>
                <w:sz w:val="28"/>
                <w:szCs w:val="28"/>
              </w:rPr>
            </w:pPr>
          </w:p>
        </w:tc>
      </w:tr>
    </w:tbl>
    <w:p w:rsidR="00BF3B3F" w:rsidRDefault="00BF3B3F" w:rsidP="00BF3B3F">
      <w:pPr>
        <w:rPr>
          <w:b/>
          <w:sz w:val="28"/>
          <w:szCs w:val="28"/>
        </w:rPr>
      </w:pPr>
    </w:p>
    <w:p w:rsidR="00BF3B3F" w:rsidRPr="000963DD" w:rsidRDefault="00BF3B3F" w:rsidP="00BF3B3F">
      <w:pPr>
        <w:jc w:val="both"/>
        <w:rPr>
          <w:b/>
        </w:rPr>
      </w:pPr>
      <w:r>
        <w:rPr>
          <w:b/>
        </w:rPr>
        <w:t xml:space="preserve">Instructions  </w:t>
      </w:r>
    </w:p>
    <w:p w:rsidR="00BF3B3F" w:rsidRDefault="00BF3B3F" w:rsidP="00BF3B3F">
      <w:pPr>
        <w:jc w:val="both"/>
      </w:pPr>
      <w:r>
        <w:t xml:space="preserve">Enter the requested data for your benchmark programs. Include data for the most recent available 12-month period. If you collect and report rates by contract year, you may instead include data for the most recent complete contract year. If there is no program standard, enter “N/A” in the standard cell and enter an internal metric in the next row.  If there is no data available for an item, enter “N/A”. Provide any clarifying information in the comments section. </w:t>
      </w:r>
    </w:p>
    <w:p w:rsidR="00BF3B3F" w:rsidRPr="000963DD" w:rsidRDefault="00BF3B3F" w:rsidP="00BF3B3F">
      <w:pPr>
        <w:jc w:val="both"/>
      </w:pPr>
      <w:r>
        <w:t xml:space="preserve">  </w:t>
      </w: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6" w:space="0" w:color="auto"/>
        </w:tblBorders>
        <w:tblLook w:val="04A0"/>
      </w:tblPr>
      <w:tblGrid>
        <w:gridCol w:w="2880"/>
        <w:gridCol w:w="2016"/>
        <w:gridCol w:w="2016"/>
        <w:gridCol w:w="2016"/>
      </w:tblGrid>
      <w:tr w:rsidR="00BF3B3F" w:rsidRPr="00824224" w:rsidTr="00D77E83">
        <w:trPr>
          <w:trHeight w:val="288"/>
        </w:trPr>
        <w:tc>
          <w:tcPr>
            <w:tcW w:w="2880" w:type="dxa"/>
            <w:tcBorders>
              <w:top w:val="nil"/>
              <w:left w:val="nil"/>
              <w:bottom w:val="single" w:sz="12" w:space="0" w:color="auto"/>
              <w:right w:val="single" w:sz="12" w:space="0" w:color="auto"/>
            </w:tcBorders>
            <w:shd w:val="clear" w:color="auto" w:fill="FFFFFF" w:themeFill="background1"/>
            <w:vAlign w:val="center"/>
          </w:tcPr>
          <w:p w:rsidR="00BF3B3F" w:rsidRDefault="00BF3B3F" w:rsidP="00D77E83">
            <w:pPr>
              <w:rPr>
                <w:b/>
                <w:sz w:val="20"/>
                <w:szCs w:val="20"/>
              </w:rPr>
            </w:pPr>
          </w:p>
        </w:tc>
        <w:tc>
          <w:tcPr>
            <w:tcW w:w="2016" w:type="dxa"/>
            <w:tcBorders>
              <w:left w:val="single" w:sz="12" w:space="0" w:color="auto"/>
            </w:tcBorders>
            <w:shd w:val="clear" w:color="auto" w:fill="F2F2F2" w:themeFill="background1" w:themeFillShade="F2"/>
            <w:vAlign w:val="bottom"/>
          </w:tcPr>
          <w:p w:rsidR="00BF3B3F" w:rsidRPr="00824224" w:rsidRDefault="00BF3B3F" w:rsidP="00D77E83">
            <w:pPr>
              <w:jc w:val="center"/>
              <w:rPr>
                <w:b/>
                <w:sz w:val="20"/>
                <w:szCs w:val="20"/>
              </w:rPr>
            </w:pPr>
            <w:r>
              <w:rPr>
                <w:b/>
                <w:sz w:val="20"/>
                <w:szCs w:val="20"/>
              </w:rPr>
              <w:t>Program 1</w:t>
            </w:r>
          </w:p>
        </w:tc>
        <w:tc>
          <w:tcPr>
            <w:tcW w:w="2016" w:type="dxa"/>
            <w:shd w:val="clear" w:color="auto" w:fill="F2F2F2" w:themeFill="background1" w:themeFillShade="F2"/>
            <w:vAlign w:val="bottom"/>
          </w:tcPr>
          <w:p w:rsidR="00BF3B3F" w:rsidRPr="00824224" w:rsidRDefault="00BF3B3F" w:rsidP="00D77E83">
            <w:pPr>
              <w:jc w:val="center"/>
              <w:rPr>
                <w:b/>
                <w:sz w:val="20"/>
                <w:szCs w:val="20"/>
              </w:rPr>
            </w:pPr>
            <w:r>
              <w:rPr>
                <w:b/>
                <w:sz w:val="20"/>
                <w:szCs w:val="20"/>
              </w:rPr>
              <w:t>Program 2</w:t>
            </w:r>
          </w:p>
        </w:tc>
        <w:tc>
          <w:tcPr>
            <w:tcW w:w="2016" w:type="dxa"/>
            <w:shd w:val="clear" w:color="auto" w:fill="F2F2F2" w:themeFill="background1" w:themeFillShade="F2"/>
            <w:vAlign w:val="bottom"/>
          </w:tcPr>
          <w:p w:rsidR="00BF3B3F" w:rsidRPr="00824224" w:rsidRDefault="00BF3B3F" w:rsidP="00D77E83">
            <w:pPr>
              <w:jc w:val="center"/>
              <w:rPr>
                <w:b/>
                <w:sz w:val="20"/>
                <w:szCs w:val="20"/>
              </w:rPr>
            </w:pPr>
            <w:r>
              <w:rPr>
                <w:b/>
                <w:sz w:val="20"/>
                <w:szCs w:val="20"/>
              </w:rPr>
              <w:t>Program 3</w:t>
            </w:r>
          </w:p>
        </w:tc>
      </w:tr>
      <w:tr w:rsidR="00BF3B3F" w:rsidRPr="00824224" w:rsidTr="00D77E83">
        <w:trPr>
          <w:trHeight w:val="576"/>
        </w:trPr>
        <w:tc>
          <w:tcPr>
            <w:tcW w:w="2880" w:type="dxa"/>
            <w:tcBorders>
              <w:top w:val="single" w:sz="12" w:space="0" w:color="auto"/>
            </w:tcBorders>
            <w:shd w:val="clear" w:color="auto" w:fill="F2F2F2" w:themeFill="background1" w:themeFillShade="F2"/>
            <w:vAlign w:val="center"/>
          </w:tcPr>
          <w:p w:rsidR="00BF3B3F" w:rsidRDefault="00BF3B3F" w:rsidP="00D77E83">
            <w:pPr>
              <w:rPr>
                <w:b/>
                <w:sz w:val="20"/>
                <w:szCs w:val="20"/>
              </w:rPr>
            </w:pPr>
            <w:r>
              <w:rPr>
                <w:b/>
                <w:sz w:val="20"/>
                <w:szCs w:val="20"/>
              </w:rPr>
              <w:t>Member months</w:t>
            </w:r>
          </w:p>
        </w:tc>
        <w:tc>
          <w:tcPr>
            <w:tcW w:w="2016" w:type="dxa"/>
            <w:vAlign w:val="center"/>
          </w:tcPr>
          <w:p w:rsidR="00BF3B3F" w:rsidRPr="00695C2E" w:rsidRDefault="00BF3B3F" w:rsidP="00D77E83">
            <w:pPr>
              <w:jc w:val="center"/>
              <w:rPr>
                <w:sz w:val="20"/>
                <w:szCs w:val="20"/>
              </w:rPr>
            </w:pPr>
          </w:p>
        </w:tc>
        <w:tc>
          <w:tcPr>
            <w:tcW w:w="2016" w:type="dxa"/>
            <w:vAlign w:val="center"/>
          </w:tcPr>
          <w:p w:rsidR="00BF3B3F" w:rsidRPr="00695C2E" w:rsidRDefault="00BF3B3F" w:rsidP="00D77E83">
            <w:pPr>
              <w:jc w:val="center"/>
              <w:rPr>
                <w:sz w:val="20"/>
                <w:szCs w:val="20"/>
              </w:rPr>
            </w:pPr>
          </w:p>
        </w:tc>
        <w:tc>
          <w:tcPr>
            <w:tcW w:w="2016" w:type="dxa"/>
            <w:vAlign w:val="center"/>
          </w:tcPr>
          <w:p w:rsidR="00BF3B3F" w:rsidRPr="00695C2E" w:rsidRDefault="00BF3B3F" w:rsidP="00D77E83">
            <w:pPr>
              <w:jc w:val="center"/>
              <w:rPr>
                <w:sz w:val="20"/>
                <w:szCs w:val="20"/>
              </w:rPr>
            </w:pPr>
          </w:p>
        </w:tc>
      </w:tr>
      <w:tr w:rsidR="00BF3B3F" w:rsidRPr="00824224" w:rsidTr="00D77E83">
        <w:trPr>
          <w:trHeight w:val="576"/>
        </w:trPr>
        <w:tc>
          <w:tcPr>
            <w:tcW w:w="2880" w:type="dxa"/>
            <w:tcBorders>
              <w:top w:val="single" w:sz="12" w:space="0" w:color="auto"/>
            </w:tcBorders>
            <w:shd w:val="clear" w:color="auto" w:fill="F2F2F2" w:themeFill="background1" w:themeFillShade="F2"/>
            <w:vAlign w:val="center"/>
          </w:tcPr>
          <w:p w:rsidR="00BF3B3F" w:rsidRDefault="00BF3B3F" w:rsidP="00D77E83">
            <w:pPr>
              <w:rPr>
                <w:b/>
                <w:sz w:val="20"/>
                <w:szCs w:val="20"/>
              </w:rPr>
            </w:pPr>
            <w:r>
              <w:rPr>
                <w:b/>
                <w:sz w:val="20"/>
                <w:szCs w:val="20"/>
              </w:rPr>
              <w:t xml:space="preserve">Number of member complaints </w:t>
            </w:r>
          </w:p>
        </w:tc>
        <w:tc>
          <w:tcPr>
            <w:tcW w:w="2016" w:type="dxa"/>
            <w:vAlign w:val="center"/>
          </w:tcPr>
          <w:p w:rsidR="00BF3B3F" w:rsidRPr="00695C2E" w:rsidRDefault="00BF3B3F" w:rsidP="00D77E83">
            <w:pPr>
              <w:jc w:val="center"/>
              <w:rPr>
                <w:sz w:val="20"/>
                <w:szCs w:val="20"/>
              </w:rPr>
            </w:pPr>
          </w:p>
        </w:tc>
        <w:tc>
          <w:tcPr>
            <w:tcW w:w="2016" w:type="dxa"/>
            <w:vAlign w:val="center"/>
          </w:tcPr>
          <w:p w:rsidR="00BF3B3F" w:rsidRPr="00695C2E" w:rsidRDefault="00BF3B3F" w:rsidP="00D77E83">
            <w:pPr>
              <w:jc w:val="center"/>
              <w:rPr>
                <w:sz w:val="20"/>
                <w:szCs w:val="20"/>
              </w:rPr>
            </w:pPr>
          </w:p>
        </w:tc>
        <w:tc>
          <w:tcPr>
            <w:tcW w:w="2016" w:type="dxa"/>
            <w:vAlign w:val="center"/>
          </w:tcPr>
          <w:p w:rsidR="00BF3B3F" w:rsidRPr="00695C2E" w:rsidRDefault="00BF3B3F" w:rsidP="00D77E83">
            <w:pPr>
              <w:jc w:val="center"/>
              <w:rPr>
                <w:sz w:val="20"/>
                <w:szCs w:val="20"/>
              </w:rPr>
            </w:pPr>
          </w:p>
        </w:tc>
      </w:tr>
      <w:tr w:rsidR="00BF3B3F" w:rsidRPr="00824224" w:rsidTr="00D77E83">
        <w:trPr>
          <w:trHeight w:val="576"/>
        </w:trPr>
        <w:tc>
          <w:tcPr>
            <w:tcW w:w="2880" w:type="dxa"/>
            <w:tcBorders>
              <w:top w:val="single" w:sz="12" w:space="0" w:color="auto"/>
            </w:tcBorders>
            <w:shd w:val="clear" w:color="auto" w:fill="F2F2F2" w:themeFill="background1" w:themeFillShade="F2"/>
            <w:vAlign w:val="center"/>
          </w:tcPr>
          <w:p w:rsidR="00BF3B3F" w:rsidRDefault="00BF3B3F" w:rsidP="00D77E83">
            <w:pPr>
              <w:rPr>
                <w:b/>
                <w:sz w:val="20"/>
                <w:szCs w:val="20"/>
              </w:rPr>
            </w:pPr>
            <w:r>
              <w:rPr>
                <w:b/>
                <w:sz w:val="20"/>
                <w:szCs w:val="20"/>
              </w:rPr>
              <w:t>Number of member appeals</w:t>
            </w:r>
          </w:p>
        </w:tc>
        <w:tc>
          <w:tcPr>
            <w:tcW w:w="2016" w:type="dxa"/>
            <w:vAlign w:val="center"/>
          </w:tcPr>
          <w:p w:rsidR="00BF3B3F" w:rsidRPr="00695C2E" w:rsidRDefault="00BF3B3F" w:rsidP="00D77E83">
            <w:pPr>
              <w:jc w:val="center"/>
              <w:rPr>
                <w:sz w:val="20"/>
                <w:szCs w:val="20"/>
              </w:rPr>
            </w:pPr>
          </w:p>
        </w:tc>
        <w:tc>
          <w:tcPr>
            <w:tcW w:w="2016" w:type="dxa"/>
            <w:vAlign w:val="center"/>
          </w:tcPr>
          <w:p w:rsidR="00BF3B3F" w:rsidRPr="00695C2E" w:rsidRDefault="00BF3B3F" w:rsidP="00D77E83">
            <w:pPr>
              <w:jc w:val="center"/>
              <w:rPr>
                <w:sz w:val="20"/>
                <w:szCs w:val="20"/>
              </w:rPr>
            </w:pPr>
          </w:p>
        </w:tc>
        <w:tc>
          <w:tcPr>
            <w:tcW w:w="2016" w:type="dxa"/>
            <w:vAlign w:val="center"/>
          </w:tcPr>
          <w:p w:rsidR="00BF3B3F" w:rsidRPr="00695C2E" w:rsidRDefault="00BF3B3F" w:rsidP="00D77E83">
            <w:pPr>
              <w:jc w:val="center"/>
              <w:rPr>
                <w:sz w:val="20"/>
                <w:szCs w:val="20"/>
              </w:rPr>
            </w:pPr>
          </w:p>
        </w:tc>
      </w:tr>
      <w:tr w:rsidR="00BF3B3F" w:rsidRPr="00824224" w:rsidTr="00D77E83">
        <w:trPr>
          <w:trHeight w:val="576"/>
        </w:trPr>
        <w:tc>
          <w:tcPr>
            <w:tcW w:w="2880" w:type="dxa"/>
            <w:tcBorders>
              <w:top w:val="single" w:sz="12" w:space="0" w:color="auto"/>
            </w:tcBorders>
            <w:shd w:val="clear" w:color="auto" w:fill="F2F2F2" w:themeFill="background1" w:themeFillShade="F2"/>
            <w:vAlign w:val="center"/>
          </w:tcPr>
          <w:p w:rsidR="00BF3B3F" w:rsidRPr="00824224" w:rsidRDefault="00BF3B3F" w:rsidP="00D77E83">
            <w:pPr>
              <w:rPr>
                <w:b/>
                <w:sz w:val="20"/>
                <w:szCs w:val="20"/>
              </w:rPr>
            </w:pPr>
            <w:r>
              <w:rPr>
                <w:b/>
                <w:sz w:val="20"/>
                <w:szCs w:val="20"/>
              </w:rPr>
              <w:t>Member complaint (grievance) timely resolution standard</w:t>
            </w:r>
          </w:p>
        </w:tc>
        <w:tc>
          <w:tcPr>
            <w:tcW w:w="2016" w:type="dxa"/>
            <w:vAlign w:val="center"/>
          </w:tcPr>
          <w:p w:rsidR="00BF3B3F" w:rsidRPr="00695C2E" w:rsidRDefault="00BF3B3F" w:rsidP="00D77E83">
            <w:pPr>
              <w:jc w:val="center"/>
              <w:rPr>
                <w:sz w:val="20"/>
                <w:szCs w:val="20"/>
              </w:rPr>
            </w:pPr>
          </w:p>
        </w:tc>
        <w:tc>
          <w:tcPr>
            <w:tcW w:w="2016" w:type="dxa"/>
            <w:vAlign w:val="center"/>
          </w:tcPr>
          <w:p w:rsidR="00BF3B3F" w:rsidRPr="00695C2E" w:rsidRDefault="00BF3B3F" w:rsidP="00D77E83">
            <w:pPr>
              <w:jc w:val="center"/>
              <w:rPr>
                <w:sz w:val="20"/>
                <w:szCs w:val="20"/>
              </w:rPr>
            </w:pPr>
          </w:p>
        </w:tc>
        <w:tc>
          <w:tcPr>
            <w:tcW w:w="2016" w:type="dxa"/>
            <w:vAlign w:val="center"/>
          </w:tcPr>
          <w:p w:rsidR="00BF3B3F" w:rsidRPr="00695C2E" w:rsidRDefault="00BF3B3F" w:rsidP="00D77E83">
            <w:pPr>
              <w:jc w:val="center"/>
              <w:rPr>
                <w:sz w:val="20"/>
                <w:szCs w:val="20"/>
              </w:rPr>
            </w:pPr>
          </w:p>
        </w:tc>
      </w:tr>
      <w:tr w:rsidR="00BF3B3F" w:rsidRPr="00824224" w:rsidTr="00D77E83">
        <w:trPr>
          <w:trHeight w:val="576"/>
        </w:trPr>
        <w:tc>
          <w:tcPr>
            <w:tcW w:w="2880" w:type="dxa"/>
            <w:tcBorders>
              <w:top w:val="single" w:sz="12" w:space="0" w:color="auto"/>
            </w:tcBorders>
            <w:shd w:val="clear" w:color="auto" w:fill="F2F2F2" w:themeFill="background1" w:themeFillShade="F2"/>
            <w:vAlign w:val="center"/>
          </w:tcPr>
          <w:p w:rsidR="00BF3B3F" w:rsidRDefault="00BF3B3F" w:rsidP="00D77E83">
            <w:pPr>
              <w:rPr>
                <w:b/>
                <w:sz w:val="20"/>
                <w:szCs w:val="20"/>
              </w:rPr>
            </w:pPr>
            <w:r>
              <w:rPr>
                <w:b/>
                <w:sz w:val="20"/>
                <w:szCs w:val="20"/>
              </w:rPr>
              <w:t>Internal metric (if no program standard)</w:t>
            </w:r>
          </w:p>
        </w:tc>
        <w:tc>
          <w:tcPr>
            <w:tcW w:w="2016" w:type="dxa"/>
            <w:vAlign w:val="center"/>
          </w:tcPr>
          <w:p w:rsidR="00BF3B3F" w:rsidRPr="00695C2E" w:rsidRDefault="00BF3B3F" w:rsidP="00D77E83">
            <w:pPr>
              <w:jc w:val="center"/>
              <w:rPr>
                <w:sz w:val="20"/>
                <w:szCs w:val="20"/>
              </w:rPr>
            </w:pPr>
          </w:p>
        </w:tc>
        <w:tc>
          <w:tcPr>
            <w:tcW w:w="2016" w:type="dxa"/>
            <w:vAlign w:val="center"/>
          </w:tcPr>
          <w:p w:rsidR="00BF3B3F" w:rsidRPr="00695C2E" w:rsidRDefault="00BF3B3F" w:rsidP="00D77E83">
            <w:pPr>
              <w:jc w:val="center"/>
              <w:rPr>
                <w:sz w:val="20"/>
                <w:szCs w:val="20"/>
              </w:rPr>
            </w:pPr>
          </w:p>
        </w:tc>
        <w:tc>
          <w:tcPr>
            <w:tcW w:w="2016" w:type="dxa"/>
            <w:vAlign w:val="center"/>
          </w:tcPr>
          <w:p w:rsidR="00BF3B3F" w:rsidRPr="00695C2E" w:rsidRDefault="00BF3B3F" w:rsidP="00D77E83">
            <w:pPr>
              <w:jc w:val="center"/>
              <w:rPr>
                <w:sz w:val="20"/>
                <w:szCs w:val="20"/>
              </w:rPr>
            </w:pPr>
          </w:p>
        </w:tc>
      </w:tr>
      <w:tr w:rsidR="00BF3B3F" w:rsidRPr="00824224" w:rsidTr="00D77E83">
        <w:trPr>
          <w:trHeight w:val="576"/>
        </w:trPr>
        <w:tc>
          <w:tcPr>
            <w:tcW w:w="2880" w:type="dxa"/>
            <w:shd w:val="clear" w:color="auto" w:fill="F2F2F2" w:themeFill="background1" w:themeFillShade="F2"/>
            <w:vAlign w:val="center"/>
          </w:tcPr>
          <w:p w:rsidR="00BF3B3F" w:rsidRDefault="00BF3B3F" w:rsidP="00D77E83">
            <w:pPr>
              <w:rPr>
                <w:b/>
                <w:sz w:val="20"/>
                <w:szCs w:val="20"/>
              </w:rPr>
            </w:pPr>
            <w:r>
              <w:rPr>
                <w:b/>
                <w:sz w:val="20"/>
                <w:szCs w:val="20"/>
              </w:rPr>
              <w:t xml:space="preserve">Percent of member complaints resolved timely </w:t>
            </w:r>
          </w:p>
        </w:tc>
        <w:tc>
          <w:tcPr>
            <w:tcW w:w="2016" w:type="dxa"/>
            <w:vAlign w:val="center"/>
          </w:tcPr>
          <w:p w:rsidR="00BF3B3F" w:rsidRPr="00695C2E" w:rsidRDefault="00BF3B3F" w:rsidP="00D77E83">
            <w:pPr>
              <w:jc w:val="center"/>
              <w:rPr>
                <w:sz w:val="20"/>
                <w:szCs w:val="20"/>
              </w:rPr>
            </w:pPr>
          </w:p>
        </w:tc>
        <w:tc>
          <w:tcPr>
            <w:tcW w:w="2016" w:type="dxa"/>
            <w:vAlign w:val="center"/>
          </w:tcPr>
          <w:p w:rsidR="00BF3B3F" w:rsidRPr="00695C2E" w:rsidRDefault="00BF3B3F" w:rsidP="00D77E83">
            <w:pPr>
              <w:jc w:val="center"/>
              <w:rPr>
                <w:sz w:val="20"/>
                <w:szCs w:val="20"/>
              </w:rPr>
            </w:pPr>
          </w:p>
        </w:tc>
        <w:tc>
          <w:tcPr>
            <w:tcW w:w="2016" w:type="dxa"/>
            <w:vAlign w:val="center"/>
          </w:tcPr>
          <w:p w:rsidR="00BF3B3F" w:rsidRPr="00695C2E" w:rsidRDefault="00BF3B3F" w:rsidP="00D77E83">
            <w:pPr>
              <w:jc w:val="center"/>
              <w:rPr>
                <w:sz w:val="20"/>
                <w:szCs w:val="20"/>
              </w:rPr>
            </w:pPr>
          </w:p>
        </w:tc>
      </w:tr>
      <w:tr w:rsidR="00BF3B3F" w:rsidRPr="00824224" w:rsidTr="00D77E83">
        <w:trPr>
          <w:trHeight w:val="576"/>
        </w:trPr>
        <w:tc>
          <w:tcPr>
            <w:tcW w:w="2880" w:type="dxa"/>
            <w:shd w:val="clear" w:color="auto" w:fill="F2F2F2" w:themeFill="background1" w:themeFillShade="F2"/>
            <w:vAlign w:val="center"/>
          </w:tcPr>
          <w:p w:rsidR="00BF3B3F" w:rsidRPr="00824224" w:rsidRDefault="00BF3B3F" w:rsidP="00D77E83">
            <w:pPr>
              <w:rPr>
                <w:b/>
                <w:sz w:val="20"/>
                <w:szCs w:val="20"/>
              </w:rPr>
            </w:pPr>
            <w:r>
              <w:rPr>
                <w:b/>
                <w:sz w:val="20"/>
                <w:szCs w:val="20"/>
              </w:rPr>
              <w:t>Member expedited appeal timely resolution standard</w:t>
            </w:r>
          </w:p>
        </w:tc>
        <w:tc>
          <w:tcPr>
            <w:tcW w:w="2016" w:type="dxa"/>
            <w:vAlign w:val="center"/>
          </w:tcPr>
          <w:p w:rsidR="00BF3B3F" w:rsidRPr="00695C2E" w:rsidRDefault="00BF3B3F" w:rsidP="00D77E83">
            <w:pPr>
              <w:jc w:val="center"/>
              <w:rPr>
                <w:sz w:val="20"/>
                <w:szCs w:val="20"/>
              </w:rPr>
            </w:pPr>
          </w:p>
        </w:tc>
        <w:tc>
          <w:tcPr>
            <w:tcW w:w="2016" w:type="dxa"/>
            <w:vAlign w:val="center"/>
          </w:tcPr>
          <w:p w:rsidR="00BF3B3F" w:rsidRPr="00695C2E" w:rsidRDefault="00BF3B3F" w:rsidP="00D77E83">
            <w:pPr>
              <w:jc w:val="center"/>
              <w:rPr>
                <w:sz w:val="20"/>
                <w:szCs w:val="20"/>
              </w:rPr>
            </w:pPr>
          </w:p>
        </w:tc>
        <w:tc>
          <w:tcPr>
            <w:tcW w:w="2016" w:type="dxa"/>
            <w:vAlign w:val="center"/>
          </w:tcPr>
          <w:p w:rsidR="00BF3B3F" w:rsidRPr="00695C2E" w:rsidRDefault="00BF3B3F" w:rsidP="00D77E83">
            <w:pPr>
              <w:jc w:val="center"/>
              <w:rPr>
                <w:sz w:val="20"/>
                <w:szCs w:val="20"/>
              </w:rPr>
            </w:pPr>
          </w:p>
        </w:tc>
      </w:tr>
      <w:tr w:rsidR="00BF3B3F" w:rsidRPr="00824224" w:rsidTr="00D77E83">
        <w:trPr>
          <w:trHeight w:val="576"/>
        </w:trPr>
        <w:tc>
          <w:tcPr>
            <w:tcW w:w="2880" w:type="dxa"/>
            <w:shd w:val="clear" w:color="auto" w:fill="F2F2F2" w:themeFill="background1" w:themeFillShade="F2"/>
            <w:vAlign w:val="center"/>
          </w:tcPr>
          <w:p w:rsidR="00BF3B3F" w:rsidRDefault="00BF3B3F" w:rsidP="00D77E83">
            <w:pPr>
              <w:rPr>
                <w:b/>
                <w:sz w:val="20"/>
                <w:szCs w:val="20"/>
              </w:rPr>
            </w:pPr>
            <w:r>
              <w:rPr>
                <w:b/>
                <w:sz w:val="20"/>
                <w:szCs w:val="20"/>
              </w:rPr>
              <w:t>Internal metric (if no program standard)</w:t>
            </w:r>
          </w:p>
        </w:tc>
        <w:tc>
          <w:tcPr>
            <w:tcW w:w="2016" w:type="dxa"/>
            <w:vAlign w:val="center"/>
          </w:tcPr>
          <w:p w:rsidR="00BF3B3F" w:rsidRPr="00695C2E" w:rsidRDefault="00BF3B3F" w:rsidP="00D77E83">
            <w:pPr>
              <w:jc w:val="center"/>
              <w:rPr>
                <w:sz w:val="20"/>
                <w:szCs w:val="20"/>
              </w:rPr>
            </w:pPr>
          </w:p>
        </w:tc>
        <w:tc>
          <w:tcPr>
            <w:tcW w:w="2016" w:type="dxa"/>
            <w:vAlign w:val="center"/>
          </w:tcPr>
          <w:p w:rsidR="00BF3B3F" w:rsidRPr="00695C2E" w:rsidRDefault="00BF3B3F" w:rsidP="00D77E83">
            <w:pPr>
              <w:jc w:val="center"/>
              <w:rPr>
                <w:sz w:val="20"/>
                <w:szCs w:val="20"/>
              </w:rPr>
            </w:pPr>
          </w:p>
        </w:tc>
        <w:tc>
          <w:tcPr>
            <w:tcW w:w="2016" w:type="dxa"/>
            <w:vAlign w:val="center"/>
          </w:tcPr>
          <w:p w:rsidR="00BF3B3F" w:rsidRPr="00695C2E" w:rsidRDefault="00BF3B3F" w:rsidP="00D77E83">
            <w:pPr>
              <w:jc w:val="center"/>
              <w:rPr>
                <w:sz w:val="20"/>
                <w:szCs w:val="20"/>
              </w:rPr>
            </w:pPr>
          </w:p>
        </w:tc>
      </w:tr>
      <w:tr w:rsidR="00BF3B3F" w:rsidRPr="00824224" w:rsidTr="00D77E83">
        <w:trPr>
          <w:trHeight w:val="576"/>
        </w:trPr>
        <w:tc>
          <w:tcPr>
            <w:tcW w:w="2880" w:type="dxa"/>
            <w:shd w:val="clear" w:color="auto" w:fill="F2F2F2" w:themeFill="background1" w:themeFillShade="F2"/>
            <w:vAlign w:val="center"/>
          </w:tcPr>
          <w:p w:rsidR="00BF3B3F" w:rsidRDefault="00BF3B3F" w:rsidP="00D77E83">
            <w:pPr>
              <w:rPr>
                <w:b/>
                <w:sz w:val="20"/>
                <w:szCs w:val="20"/>
              </w:rPr>
            </w:pPr>
            <w:r>
              <w:rPr>
                <w:b/>
                <w:sz w:val="20"/>
                <w:szCs w:val="20"/>
              </w:rPr>
              <w:t xml:space="preserve">Percent of member expedited appeals resolved timely </w:t>
            </w:r>
          </w:p>
        </w:tc>
        <w:tc>
          <w:tcPr>
            <w:tcW w:w="2016" w:type="dxa"/>
            <w:vAlign w:val="center"/>
          </w:tcPr>
          <w:p w:rsidR="00BF3B3F" w:rsidRPr="00695C2E" w:rsidRDefault="00BF3B3F" w:rsidP="00D77E83">
            <w:pPr>
              <w:jc w:val="center"/>
              <w:rPr>
                <w:sz w:val="20"/>
                <w:szCs w:val="20"/>
              </w:rPr>
            </w:pPr>
          </w:p>
        </w:tc>
        <w:tc>
          <w:tcPr>
            <w:tcW w:w="2016" w:type="dxa"/>
            <w:vAlign w:val="center"/>
          </w:tcPr>
          <w:p w:rsidR="00BF3B3F" w:rsidRPr="00695C2E" w:rsidRDefault="00BF3B3F" w:rsidP="00D77E83">
            <w:pPr>
              <w:jc w:val="center"/>
              <w:rPr>
                <w:sz w:val="20"/>
                <w:szCs w:val="20"/>
              </w:rPr>
            </w:pPr>
          </w:p>
        </w:tc>
        <w:tc>
          <w:tcPr>
            <w:tcW w:w="2016" w:type="dxa"/>
            <w:vAlign w:val="center"/>
          </w:tcPr>
          <w:p w:rsidR="00BF3B3F" w:rsidRPr="00695C2E" w:rsidRDefault="00BF3B3F" w:rsidP="00D77E83">
            <w:pPr>
              <w:jc w:val="center"/>
              <w:rPr>
                <w:sz w:val="20"/>
                <w:szCs w:val="20"/>
              </w:rPr>
            </w:pPr>
          </w:p>
        </w:tc>
      </w:tr>
      <w:tr w:rsidR="00BF3B3F" w:rsidRPr="00824224" w:rsidTr="00D77E83">
        <w:trPr>
          <w:trHeight w:val="576"/>
        </w:trPr>
        <w:tc>
          <w:tcPr>
            <w:tcW w:w="2880" w:type="dxa"/>
            <w:shd w:val="clear" w:color="auto" w:fill="F2F2F2" w:themeFill="background1" w:themeFillShade="F2"/>
            <w:vAlign w:val="center"/>
          </w:tcPr>
          <w:p w:rsidR="00BF3B3F" w:rsidRPr="00824224" w:rsidRDefault="00BF3B3F" w:rsidP="00D77E83">
            <w:pPr>
              <w:rPr>
                <w:b/>
                <w:sz w:val="20"/>
                <w:szCs w:val="20"/>
              </w:rPr>
            </w:pPr>
            <w:r>
              <w:rPr>
                <w:b/>
                <w:sz w:val="20"/>
                <w:szCs w:val="20"/>
              </w:rPr>
              <w:t>Member standard appeal timely resolution standard</w:t>
            </w:r>
          </w:p>
        </w:tc>
        <w:tc>
          <w:tcPr>
            <w:tcW w:w="2016" w:type="dxa"/>
            <w:vAlign w:val="center"/>
          </w:tcPr>
          <w:p w:rsidR="00BF3B3F" w:rsidRPr="00695C2E" w:rsidRDefault="00BF3B3F" w:rsidP="00D77E83">
            <w:pPr>
              <w:jc w:val="center"/>
              <w:rPr>
                <w:sz w:val="20"/>
                <w:szCs w:val="20"/>
              </w:rPr>
            </w:pPr>
          </w:p>
        </w:tc>
        <w:tc>
          <w:tcPr>
            <w:tcW w:w="2016" w:type="dxa"/>
            <w:vAlign w:val="center"/>
          </w:tcPr>
          <w:p w:rsidR="00BF3B3F" w:rsidRPr="00695C2E" w:rsidRDefault="00BF3B3F" w:rsidP="00D77E83">
            <w:pPr>
              <w:jc w:val="center"/>
              <w:rPr>
                <w:sz w:val="20"/>
                <w:szCs w:val="20"/>
              </w:rPr>
            </w:pPr>
          </w:p>
        </w:tc>
        <w:tc>
          <w:tcPr>
            <w:tcW w:w="2016" w:type="dxa"/>
            <w:vAlign w:val="center"/>
          </w:tcPr>
          <w:p w:rsidR="00BF3B3F" w:rsidRPr="00695C2E" w:rsidRDefault="00BF3B3F" w:rsidP="00D77E83">
            <w:pPr>
              <w:jc w:val="center"/>
              <w:rPr>
                <w:sz w:val="20"/>
                <w:szCs w:val="20"/>
              </w:rPr>
            </w:pPr>
          </w:p>
        </w:tc>
      </w:tr>
      <w:tr w:rsidR="00BF3B3F" w:rsidRPr="00824224" w:rsidTr="00D77E83">
        <w:trPr>
          <w:trHeight w:val="576"/>
        </w:trPr>
        <w:tc>
          <w:tcPr>
            <w:tcW w:w="2880" w:type="dxa"/>
            <w:shd w:val="clear" w:color="auto" w:fill="F2F2F2" w:themeFill="background1" w:themeFillShade="F2"/>
            <w:vAlign w:val="center"/>
          </w:tcPr>
          <w:p w:rsidR="00BF3B3F" w:rsidRDefault="00BF3B3F" w:rsidP="00D77E83">
            <w:pPr>
              <w:rPr>
                <w:b/>
                <w:sz w:val="20"/>
                <w:szCs w:val="20"/>
              </w:rPr>
            </w:pPr>
            <w:r>
              <w:rPr>
                <w:b/>
                <w:sz w:val="20"/>
                <w:szCs w:val="20"/>
              </w:rPr>
              <w:t>Internal metric (if no program standard)</w:t>
            </w:r>
          </w:p>
        </w:tc>
        <w:tc>
          <w:tcPr>
            <w:tcW w:w="2016" w:type="dxa"/>
            <w:vAlign w:val="center"/>
          </w:tcPr>
          <w:p w:rsidR="00BF3B3F" w:rsidRPr="00695C2E" w:rsidRDefault="00BF3B3F" w:rsidP="00D77E83">
            <w:pPr>
              <w:jc w:val="center"/>
              <w:rPr>
                <w:sz w:val="20"/>
                <w:szCs w:val="20"/>
              </w:rPr>
            </w:pPr>
          </w:p>
        </w:tc>
        <w:tc>
          <w:tcPr>
            <w:tcW w:w="2016" w:type="dxa"/>
            <w:vAlign w:val="center"/>
          </w:tcPr>
          <w:p w:rsidR="00BF3B3F" w:rsidRPr="00695C2E" w:rsidRDefault="00BF3B3F" w:rsidP="00D77E83">
            <w:pPr>
              <w:jc w:val="center"/>
              <w:rPr>
                <w:sz w:val="20"/>
                <w:szCs w:val="20"/>
              </w:rPr>
            </w:pPr>
          </w:p>
        </w:tc>
        <w:tc>
          <w:tcPr>
            <w:tcW w:w="2016" w:type="dxa"/>
            <w:vAlign w:val="center"/>
          </w:tcPr>
          <w:p w:rsidR="00BF3B3F" w:rsidRPr="00695C2E" w:rsidRDefault="00BF3B3F" w:rsidP="00D77E83">
            <w:pPr>
              <w:jc w:val="center"/>
              <w:rPr>
                <w:sz w:val="20"/>
                <w:szCs w:val="20"/>
              </w:rPr>
            </w:pPr>
          </w:p>
        </w:tc>
      </w:tr>
      <w:tr w:rsidR="00BF3B3F" w:rsidRPr="00824224" w:rsidTr="00D77E83">
        <w:trPr>
          <w:trHeight w:val="720"/>
        </w:trPr>
        <w:tc>
          <w:tcPr>
            <w:tcW w:w="2880" w:type="dxa"/>
            <w:shd w:val="clear" w:color="auto" w:fill="F2F2F2" w:themeFill="background1" w:themeFillShade="F2"/>
            <w:vAlign w:val="center"/>
          </w:tcPr>
          <w:p w:rsidR="00BF3B3F" w:rsidRDefault="00BF3B3F" w:rsidP="00D77E83">
            <w:pPr>
              <w:rPr>
                <w:b/>
                <w:sz w:val="20"/>
                <w:szCs w:val="20"/>
              </w:rPr>
            </w:pPr>
            <w:r>
              <w:rPr>
                <w:b/>
                <w:sz w:val="20"/>
                <w:szCs w:val="20"/>
              </w:rPr>
              <w:t xml:space="preserve">Percent of member standard appeals resolved timely </w:t>
            </w:r>
          </w:p>
        </w:tc>
        <w:tc>
          <w:tcPr>
            <w:tcW w:w="2016" w:type="dxa"/>
            <w:vAlign w:val="center"/>
          </w:tcPr>
          <w:p w:rsidR="00BF3B3F" w:rsidRPr="00695C2E" w:rsidRDefault="00BF3B3F" w:rsidP="00D77E83">
            <w:pPr>
              <w:jc w:val="center"/>
              <w:rPr>
                <w:sz w:val="20"/>
                <w:szCs w:val="20"/>
              </w:rPr>
            </w:pPr>
          </w:p>
        </w:tc>
        <w:tc>
          <w:tcPr>
            <w:tcW w:w="2016" w:type="dxa"/>
            <w:vAlign w:val="center"/>
          </w:tcPr>
          <w:p w:rsidR="00BF3B3F" w:rsidRPr="00695C2E" w:rsidRDefault="00BF3B3F" w:rsidP="00D77E83">
            <w:pPr>
              <w:jc w:val="center"/>
              <w:rPr>
                <w:sz w:val="20"/>
                <w:szCs w:val="20"/>
              </w:rPr>
            </w:pPr>
          </w:p>
        </w:tc>
        <w:tc>
          <w:tcPr>
            <w:tcW w:w="2016" w:type="dxa"/>
            <w:vAlign w:val="center"/>
          </w:tcPr>
          <w:p w:rsidR="00BF3B3F" w:rsidRPr="00695C2E" w:rsidRDefault="00BF3B3F" w:rsidP="00D77E83">
            <w:pPr>
              <w:jc w:val="center"/>
              <w:rPr>
                <w:sz w:val="20"/>
                <w:szCs w:val="20"/>
              </w:rPr>
            </w:pPr>
          </w:p>
        </w:tc>
      </w:tr>
    </w:tbl>
    <w:p w:rsidR="00BF3B3F" w:rsidRDefault="00BF3B3F" w:rsidP="00BF3B3F">
      <w:pPr>
        <w:rPr>
          <w:b/>
        </w:rPr>
      </w:pPr>
      <w:r>
        <w:rPr>
          <w:b/>
          <w:sz w:val="28"/>
          <w:szCs w:val="28"/>
        </w:rPr>
        <w:t xml:space="preserve"> </w:t>
      </w:r>
      <w:r>
        <w:rPr>
          <w:b/>
        </w:rPr>
        <w:t xml:space="preserve"> </w:t>
      </w:r>
    </w:p>
    <w:p w:rsidR="00BF3B3F" w:rsidRDefault="00BF3B3F" w:rsidP="00BF3B3F">
      <w:pPr>
        <w:jc w:val="both"/>
      </w:pPr>
      <w:r>
        <w:rPr>
          <w:b/>
        </w:rPr>
        <w:t>Comments</w:t>
      </w:r>
    </w:p>
    <w:tbl>
      <w:tblPr>
        <w:tblStyle w:val="TableGrid"/>
        <w:tblW w:w="0" w:type="auto"/>
        <w:tblLook w:val="04A0"/>
      </w:tblPr>
      <w:tblGrid>
        <w:gridCol w:w="9576"/>
      </w:tblGrid>
      <w:tr w:rsidR="00BF3B3F" w:rsidTr="00D77E83">
        <w:tc>
          <w:tcPr>
            <w:tcW w:w="9576" w:type="dxa"/>
          </w:tcPr>
          <w:p w:rsidR="00BF3B3F" w:rsidRDefault="00BF3B3F" w:rsidP="00D77E83"/>
          <w:p w:rsidR="00BF3B3F" w:rsidRDefault="00BF3B3F" w:rsidP="00D77E83"/>
          <w:p w:rsidR="00BF3B3F" w:rsidRDefault="00BF3B3F" w:rsidP="00D77E83"/>
        </w:tc>
      </w:tr>
    </w:tbl>
    <w:p w:rsidR="00074285" w:rsidRDefault="00074285" w:rsidP="00BF3B3F"/>
    <w:sectPr w:rsidR="00074285" w:rsidSect="0007428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revisionView w:inkAnnotations="0"/>
  <w:defaultTabStop w:val="720"/>
  <w:characterSpacingControl w:val="doNotCompress"/>
  <w:compat/>
  <w:rsids>
    <w:rsidRoot w:val="00BF3B3F"/>
    <w:rsid w:val="00074285"/>
    <w:rsid w:val="0011082F"/>
    <w:rsid w:val="001878E9"/>
    <w:rsid w:val="00192F27"/>
    <w:rsid w:val="0024721E"/>
    <w:rsid w:val="003B720F"/>
    <w:rsid w:val="005C2FD5"/>
    <w:rsid w:val="00650478"/>
    <w:rsid w:val="0071229C"/>
    <w:rsid w:val="007834E4"/>
    <w:rsid w:val="007965E7"/>
    <w:rsid w:val="00A22B26"/>
    <w:rsid w:val="00A33B2E"/>
    <w:rsid w:val="00A42525"/>
    <w:rsid w:val="00A532FC"/>
    <w:rsid w:val="00BF3B3F"/>
    <w:rsid w:val="00C52B1F"/>
    <w:rsid w:val="00CA27A6"/>
    <w:rsid w:val="00CB04D3"/>
    <w:rsid w:val="00D54881"/>
    <w:rsid w:val="00D9041F"/>
    <w:rsid w:val="00F233F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3B3F"/>
    <w:pPr>
      <w:jc w:val="left"/>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F3B3F"/>
    <w:pPr>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172</Words>
  <Characters>985</Characters>
  <Application>Microsoft Office Word</Application>
  <DocSecurity>0</DocSecurity>
  <Lines>8</Lines>
  <Paragraphs>2</Paragraphs>
  <ScaleCrop>false</ScaleCrop>
  <Company/>
  <LinksUpToDate>false</LinksUpToDate>
  <CharactersWithSpaces>1155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Theresa</dc:creator>
  <cp:lastModifiedBy>Theresa</cp:lastModifiedBy>
  <cp:revision>3</cp:revision>
  <dcterms:created xsi:type="dcterms:W3CDTF">2016-11-23T13:58:00Z</dcterms:created>
  <dcterms:modified xsi:type="dcterms:W3CDTF">2016-11-23T15:26:00Z</dcterms:modified>
</cp:coreProperties>
</file>