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285" w:rsidRDefault="00074285" w:rsidP="00220353">
      <w:pPr>
        <w:jc w:val="left"/>
      </w:pPr>
    </w:p>
    <w:p w:rsidR="00220353" w:rsidRPr="00220353" w:rsidRDefault="00220353" w:rsidP="00220353">
      <w:pPr>
        <w:shd w:val="clear" w:color="auto" w:fill="FFFFFF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eastAsia="Times New Roman" w:hAnsi="Calibri" w:cs="Courier New"/>
          <w:b/>
          <w:sz w:val="28"/>
          <w:szCs w:val="28"/>
        </w:rPr>
      </w:pPr>
      <w:r w:rsidRPr="00220353">
        <w:rPr>
          <w:rFonts w:ascii="Calibri" w:eastAsia="Times New Roman" w:hAnsi="Calibri" w:cs="Courier New"/>
          <w:b/>
          <w:sz w:val="28"/>
          <w:szCs w:val="28"/>
        </w:rPr>
        <w:t xml:space="preserve">Form </w:t>
      </w:r>
      <w:r w:rsidR="000873F7">
        <w:rPr>
          <w:rFonts w:ascii="Calibri" w:eastAsia="Times New Roman" w:hAnsi="Calibri" w:cs="Courier New"/>
          <w:b/>
          <w:sz w:val="28"/>
          <w:szCs w:val="28"/>
        </w:rPr>
        <w:t>8070000933</w:t>
      </w:r>
      <w:r w:rsidRPr="00220353">
        <w:rPr>
          <w:rFonts w:ascii="Calibri" w:eastAsia="Times New Roman" w:hAnsi="Calibri" w:cs="Courier New"/>
          <w:b/>
          <w:sz w:val="28"/>
          <w:szCs w:val="28"/>
        </w:rPr>
        <w:t>-</w:t>
      </w:r>
      <w:r w:rsidR="00952A11">
        <w:rPr>
          <w:rFonts w:ascii="Calibri" w:eastAsia="Times New Roman" w:hAnsi="Calibri" w:cs="Courier New"/>
          <w:b/>
          <w:sz w:val="28"/>
          <w:szCs w:val="28"/>
        </w:rPr>
        <w:t>B</w:t>
      </w:r>
      <w:r w:rsidRPr="00220353">
        <w:rPr>
          <w:rFonts w:ascii="Calibri" w:eastAsia="Times New Roman" w:hAnsi="Calibri" w:cs="Courier New"/>
          <w:sz w:val="20"/>
          <w:szCs w:val="20"/>
        </w:rPr>
        <w:t xml:space="preserve"> </w:t>
      </w:r>
      <w:r w:rsidRPr="00220353">
        <w:rPr>
          <w:rFonts w:ascii="Calibri" w:eastAsia="Times New Roman" w:hAnsi="Calibri" w:cs="Courier New"/>
          <w:b/>
          <w:sz w:val="28"/>
          <w:szCs w:val="28"/>
        </w:rPr>
        <w:t>BIDDER PROPOSAL SUBMISSION CHECKLIST</w:t>
      </w:r>
    </w:p>
    <w:p w:rsidR="00220353" w:rsidRPr="00220353" w:rsidRDefault="00220353" w:rsidP="00220353">
      <w:pPr>
        <w:spacing w:line="276" w:lineRule="auto"/>
        <w:rPr>
          <w:rFonts w:ascii="Calibri" w:eastAsia="Calibri" w:hAnsi="Calibri" w:cs="Times New Roman"/>
          <w:b/>
          <w:sz w:val="28"/>
          <w:szCs w:val="28"/>
        </w:rPr>
      </w:pPr>
    </w:p>
    <w:tbl>
      <w:tblPr>
        <w:tblStyle w:val="TableGrid3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18"/>
        <w:gridCol w:w="7758"/>
      </w:tblGrid>
      <w:tr w:rsidR="00220353" w:rsidRPr="00220353" w:rsidTr="00220353">
        <w:tc>
          <w:tcPr>
            <w:tcW w:w="1818" w:type="dxa"/>
            <w:shd w:val="clear" w:color="auto" w:fill="F2F2F2"/>
          </w:tcPr>
          <w:p w:rsidR="00220353" w:rsidRPr="00220353" w:rsidRDefault="00220353" w:rsidP="00220353">
            <w:pPr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  <w:r w:rsidRPr="00220353">
              <w:rPr>
                <w:rFonts w:ascii="Calibri" w:eastAsia="Calibri" w:hAnsi="Calibri" w:cs="Times New Roman"/>
                <w:b/>
                <w:sz w:val="28"/>
                <w:szCs w:val="28"/>
              </w:rPr>
              <w:t>Bidder Name:</w:t>
            </w:r>
          </w:p>
        </w:tc>
        <w:tc>
          <w:tcPr>
            <w:tcW w:w="7758" w:type="dxa"/>
          </w:tcPr>
          <w:p w:rsidR="00220353" w:rsidRPr="00220353" w:rsidRDefault="00220353" w:rsidP="00220353">
            <w:pPr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</w:p>
        </w:tc>
      </w:tr>
    </w:tbl>
    <w:p w:rsidR="00220353" w:rsidRPr="00220353" w:rsidRDefault="00220353" w:rsidP="00220353">
      <w:pPr>
        <w:jc w:val="left"/>
        <w:rPr>
          <w:rFonts w:ascii="Calibri" w:eastAsia="Calibri" w:hAnsi="Calibri" w:cs="Times New Roman"/>
        </w:rPr>
      </w:pPr>
    </w:p>
    <w:p w:rsidR="00220353" w:rsidRPr="00220353" w:rsidRDefault="00220353" w:rsidP="00220353">
      <w:pPr>
        <w:jc w:val="both"/>
        <w:rPr>
          <w:rFonts w:ascii="Calibri" w:eastAsia="Calibri" w:hAnsi="Calibri" w:cs="Times New Roman"/>
          <w:b/>
          <w:color w:val="0070C0"/>
        </w:rPr>
      </w:pPr>
      <w:r w:rsidRPr="00220353">
        <w:rPr>
          <w:rFonts w:ascii="Calibri" w:eastAsia="Calibri" w:hAnsi="Calibri" w:cs="Times New Roman"/>
        </w:rPr>
        <w:t xml:space="preserve">Complete a copy of Form </w:t>
      </w:r>
      <w:r w:rsidR="000873F7">
        <w:rPr>
          <w:rFonts w:ascii="Calibri" w:eastAsia="Calibri" w:hAnsi="Calibri" w:cs="Times New Roman"/>
        </w:rPr>
        <w:t>8070000933</w:t>
      </w:r>
      <w:r w:rsidR="00A838FC">
        <w:rPr>
          <w:rFonts w:ascii="Calibri" w:eastAsia="Calibri" w:hAnsi="Calibri" w:cs="Times New Roman"/>
        </w:rPr>
        <w:t>-</w:t>
      </w:r>
      <w:r w:rsidR="00952A11">
        <w:rPr>
          <w:rFonts w:ascii="Calibri" w:eastAsia="Calibri" w:hAnsi="Calibri" w:cs="Times New Roman"/>
        </w:rPr>
        <w:t>B</w:t>
      </w:r>
      <w:r w:rsidR="00A838FC">
        <w:rPr>
          <w:rFonts w:ascii="Calibri" w:eastAsia="Calibri" w:hAnsi="Calibri" w:cs="Times New Roman"/>
        </w:rPr>
        <w:t>,</w:t>
      </w:r>
      <w:r w:rsidRPr="00220353">
        <w:rPr>
          <w:rFonts w:ascii="Calibri" w:eastAsia="Calibri" w:hAnsi="Calibri" w:cs="Times New Roman"/>
        </w:rPr>
        <w:t xml:space="preserve"> by indicating if the described submission item is included in your proposal. Place an “X” in the “Yes” or “No” bo</w:t>
      </w:r>
      <w:bookmarkStart w:id="0" w:name="_GoBack"/>
      <w:bookmarkEnd w:id="0"/>
      <w:r w:rsidRPr="00220353">
        <w:rPr>
          <w:rFonts w:ascii="Calibri" w:eastAsia="Calibri" w:hAnsi="Calibri" w:cs="Times New Roman"/>
        </w:rPr>
        <w:t xml:space="preserve">x as applicable. Include an explanation for any “No” responses.  </w:t>
      </w:r>
    </w:p>
    <w:p w:rsidR="00220353" w:rsidRPr="00220353" w:rsidRDefault="00220353" w:rsidP="00220353">
      <w:pPr>
        <w:jc w:val="left"/>
        <w:rPr>
          <w:rFonts w:ascii="Calibri" w:eastAsia="Calibri" w:hAnsi="Calibri" w:cs="Times New Roman"/>
        </w:rPr>
      </w:pPr>
    </w:p>
    <w:p w:rsidR="00220353" w:rsidRPr="00220353" w:rsidRDefault="00220353" w:rsidP="00220353">
      <w:pPr>
        <w:spacing w:line="276" w:lineRule="auto"/>
        <w:rPr>
          <w:rFonts w:ascii="Calibri" w:eastAsia="Calibri" w:hAnsi="Calibri" w:cs="Times New Roman"/>
          <w:b/>
          <w:sz w:val="28"/>
          <w:szCs w:val="28"/>
        </w:rPr>
      </w:pPr>
    </w:p>
    <w:tbl>
      <w:tblPr>
        <w:tblStyle w:val="TableGrid12"/>
        <w:tblW w:w="9507" w:type="dxa"/>
        <w:tblInd w:w="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32"/>
        <w:gridCol w:w="1065"/>
        <w:gridCol w:w="990"/>
        <w:gridCol w:w="3420"/>
      </w:tblGrid>
      <w:tr w:rsidR="00220353" w:rsidRPr="00220353" w:rsidTr="00220353">
        <w:trPr>
          <w:tblHeader/>
        </w:trPr>
        <w:tc>
          <w:tcPr>
            <w:tcW w:w="4032" w:type="dxa"/>
            <w:tcBorders>
              <w:top w:val="single" w:sz="12" w:space="0" w:color="auto"/>
              <w:bottom w:val="nil"/>
            </w:tcBorders>
            <w:shd w:val="clear" w:color="auto" w:fill="F2F2F2"/>
            <w:vAlign w:val="center"/>
          </w:tcPr>
          <w:p w:rsidR="00220353" w:rsidRPr="00220353" w:rsidRDefault="00220353" w:rsidP="00220353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</w:rPr>
            </w:pPr>
          </w:p>
        </w:tc>
        <w:tc>
          <w:tcPr>
            <w:tcW w:w="2055" w:type="dxa"/>
            <w:gridSpan w:val="2"/>
            <w:shd w:val="clear" w:color="auto" w:fill="F2F2F2"/>
            <w:vAlign w:val="center"/>
          </w:tcPr>
          <w:p w:rsidR="00220353" w:rsidRPr="00220353" w:rsidRDefault="00220353" w:rsidP="00220353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20353">
              <w:rPr>
                <w:rFonts w:ascii="Calibri" w:eastAsia="Calibri" w:hAnsi="Calibri" w:cs="Calibri"/>
                <w:b/>
                <w:bCs/>
                <w:color w:val="000000"/>
              </w:rPr>
              <w:t xml:space="preserve"> Submission</w:t>
            </w:r>
          </w:p>
          <w:p w:rsidR="00220353" w:rsidRPr="00220353" w:rsidRDefault="00220353" w:rsidP="00220353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20353">
              <w:rPr>
                <w:rFonts w:ascii="Calibri" w:eastAsia="Calibri" w:hAnsi="Calibri" w:cs="Calibri"/>
                <w:b/>
                <w:bCs/>
                <w:color w:val="000000"/>
              </w:rPr>
              <w:t>Item Included</w:t>
            </w:r>
          </w:p>
        </w:tc>
        <w:tc>
          <w:tcPr>
            <w:tcW w:w="3420" w:type="dxa"/>
            <w:vMerge w:val="restart"/>
            <w:shd w:val="clear" w:color="auto" w:fill="F2F2F2"/>
            <w:vAlign w:val="bottom"/>
          </w:tcPr>
          <w:p w:rsidR="00220353" w:rsidRPr="00220353" w:rsidDel="007768C9" w:rsidRDefault="00220353" w:rsidP="00220353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20353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If No, explain reason for non-inclusion</w:t>
            </w:r>
          </w:p>
        </w:tc>
      </w:tr>
      <w:tr w:rsidR="00220353" w:rsidRPr="00220353" w:rsidTr="00220353">
        <w:trPr>
          <w:tblHeader/>
        </w:trPr>
        <w:tc>
          <w:tcPr>
            <w:tcW w:w="4032" w:type="dxa"/>
            <w:tcBorders>
              <w:top w:val="nil"/>
              <w:bottom w:val="single" w:sz="6" w:space="0" w:color="auto"/>
            </w:tcBorders>
            <w:shd w:val="clear" w:color="auto" w:fill="F2F2F2"/>
            <w:vAlign w:val="bottom"/>
          </w:tcPr>
          <w:p w:rsidR="00220353" w:rsidRPr="00220353" w:rsidRDefault="00220353" w:rsidP="00220353">
            <w:pPr>
              <w:rPr>
                <w:rFonts w:ascii="Calibri" w:eastAsia="Calibri" w:hAnsi="Calibri" w:cs="Times New Roman"/>
                <w:b/>
              </w:rPr>
            </w:pPr>
            <w:r w:rsidRPr="00220353">
              <w:rPr>
                <w:rFonts w:ascii="Calibri" w:eastAsia="Calibri" w:hAnsi="Calibri" w:cs="Times New Roman"/>
                <w:b/>
              </w:rPr>
              <w:t>Submission Item</w:t>
            </w:r>
          </w:p>
        </w:tc>
        <w:tc>
          <w:tcPr>
            <w:tcW w:w="1065" w:type="dxa"/>
            <w:shd w:val="clear" w:color="auto" w:fill="F2F2F2"/>
          </w:tcPr>
          <w:p w:rsidR="00220353" w:rsidRPr="00220353" w:rsidRDefault="00220353" w:rsidP="00220353">
            <w:pPr>
              <w:rPr>
                <w:rFonts w:ascii="Calibri" w:eastAsia="Calibri" w:hAnsi="Calibri" w:cs="Times New Roman"/>
                <w:b/>
              </w:rPr>
            </w:pPr>
            <w:r w:rsidRPr="00220353">
              <w:rPr>
                <w:rFonts w:ascii="Calibri" w:eastAsia="Calibri" w:hAnsi="Calibri" w:cs="Times New Roman"/>
                <w:b/>
              </w:rPr>
              <w:t>Yes</w:t>
            </w:r>
          </w:p>
        </w:tc>
        <w:tc>
          <w:tcPr>
            <w:tcW w:w="990" w:type="dxa"/>
            <w:shd w:val="clear" w:color="auto" w:fill="F2F2F2"/>
          </w:tcPr>
          <w:p w:rsidR="00220353" w:rsidRPr="00220353" w:rsidRDefault="00220353" w:rsidP="00220353">
            <w:pPr>
              <w:rPr>
                <w:rFonts w:ascii="Calibri" w:eastAsia="Calibri" w:hAnsi="Calibri" w:cs="Times New Roman"/>
                <w:b/>
              </w:rPr>
            </w:pPr>
            <w:r w:rsidRPr="00220353">
              <w:rPr>
                <w:rFonts w:ascii="Calibri" w:eastAsia="Calibri" w:hAnsi="Calibri" w:cs="Times New Roman"/>
                <w:b/>
              </w:rPr>
              <w:t>No</w:t>
            </w:r>
          </w:p>
        </w:tc>
        <w:tc>
          <w:tcPr>
            <w:tcW w:w="3420" w:type="dxa"/>
            <w:vMerge/>
            <w:shd w:val="clear" w:color="auto" w:fill="F2F2F2"/>
          </w:tcPr>
          <w:p w:rsidR="00220353" w:rsidRPr="00220353" w:rsidRDefault="00220353" w:rsidP="00220353">
            <w:pPr>
              <w:rPr>
                <w:rFonts w:ascii="Calibri" w:eastAsia="Calibri" w:hAnsi="Calibri" w:cs="Times New Roman"/>
                <w:b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tcBorders>
              <w:top w:val="single" w:sz="6" w:space="0" w:color="auto"/>
            </w:tcBorders>
            <w:vAlign w:val="center"/>
          </w:tcPr>
          <w:p w:rsidR="00220353" w:rsidRPr="00220353" w:rsidRDefault="00220353" w:rsidP="00220353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2 – Transmittal Letter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3 – Signed Solicitation Amendment cover pages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 xml:space="preserve">Item 4a – OMES-CP-004  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rPr>
                <w:rFonts w:ascii="Calibri" w:eastAsia="Calibri" w:hAnsi="Calibri" w:cs="Times New Roman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 xml:space="preserve">Item 4b – OMES-CP-76  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rPr>
                <w:rFonts w:ascii="Calibri" w:eastAsia="Calibri" w:hAnsi="Calibri" w:cs="Times New Roman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 xml:space="preserve">Item 4c – Form </w:t>
            </w:r>
            <w:r w:rsidR="000873F7">
              <w:rPr>
                <w:rFonts w:ascii="Calibri" w:eastAsia="Calibri" w:hAnsi="Calibri" w:cs="Times New Roman"/>
                <w:sz w:val="20"/>
                <w:szCs w:val="20"/>
              </w:rPr>
              <w:t>8070000933</w:t>
            </w: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-C-Bidder Representations and Certifications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5 – Executive Summary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 xml:space="preserve">Item 6 – Form </w:t>
            </w:r>
            <w:r w:rsidR="000873F7">
              <w:rPr>
                <w:rFonts w:ascii="Calibri" w:eastAsia="Calibri" w:hAnsi="Calibri" w:cs="Times New Roman"/>
                <w:sz w:val="20"/>
                <w:szCs w:val="20"/>
              </w:rPr>
              <w:t>8070000933</w:t>
            </w: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-D-SoonerHealth+ Regions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 xml:space="preserve">Item 7a – Oklahoma Experience narrative  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7b – Form-</w:t>
            </w:r>
            <w:r w:rsidR="000873F7">
              <w:rPr>
                <w:rFonts w:ascii="Calibri" w:eastAsia="Calibri" w:hAnsi="Calibri" w:cs="Times New Roman"/>
                <w:sz w:val="20"/>
                <w:szCs w:val="20"/>
              </w:rPr>
              <w:t>8070000933</w:t>
            </w: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-E-Oklahoma Experience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8 – Oklahoma Medicare Advantage Expansion narrative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 xml:space="preserve">Item 9a – Other State Medicaid and Medicare Experience narrative  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 xml:space="preserve">Item 9b – Form </w:t>
            </w:r>
            <w:r w:rsidR="000873F7">
              <w:rPr>
                <w:rFonts w:ascii="Calibri" w:eastAsia="Calibri" w:hAnsi="Calibri" w:cs="Times New Roman"/>
                <w:sz w:val="20"/>
                <w:szCs w:val="20"/>
              </w:rPr>
              <w:t>8070000933</w:t>
            </w: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-F-Other State Medicaid and Medicare Experience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 xml:space="preserve">Item 10 – Benchmark Contracts (Programs) narrative 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 xml:space="preserve">Item 11 – Form </w:t>
            </w:r>
            <w:r w:rsidR="000873F7">
              <w:rPr>
                <w:rFonts w:ascii="Calibri" w:eastAsia="Calibri" w:hAnsi="Calibri" w:cs="Times New Roman"/>
                <w:sz w:val="20"/>
                <w:szCs w:val="20"/>
              </w:rPr>
              <w:t>8070000933</w:t>
            </w: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-G.1-Identification of Bidder References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12 – Insurance narrative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lastRenderedPageBreak/>
              <w:t>Item 13 – HMO License narrative and/or copy of license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 xml:space="preserve">Item 14a – Major Subcontractors narrative 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 xml:space="preserve">Item 14b – Form </w:t>
            </w:r>
            <w:r w:rsidR="000873F7">
              <w:rPr>
                <w:rFonts w:ascii="Calibri" w:eastAsia="Calibri" w:hAnsi="Calibri" w:cs="Times New Roman"/>
                <w:sz w:val="20"/>
                <w:szCs w:val="20"/>
              </w:rPr>
              <w:t>8070000933</w:t>
            </w: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-H-Major Subcontractors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15 – Policies and Procedures narrative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 xml:space="preserve">Item 16a – Organization Charts narrative 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 xml:space="preserve">Item 16b – Chart of SoonerHealth+ plan  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16c – Chart depicting relationship to parent and affiliates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17 – Board of Directors narrative and biographical descriptions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 xml:space="preserve">Item 18a – Plan Management narrative  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 xml:space="preserve">Item 18b – Form </w:t>
            </w:r>
            <w:r w:rsidR="000873F7">
              <w:rPr>
                <w:rFonts w:ascii="Calibri" w:eastAsia="Calibri" w:hAnsi="Calibri" w:cs="Times New Roman"/>
                <w:sz w:val="20"/>
                <w:szCs w:val="20"/>
              </w:rPr>
              <w:t>8070000933</w:t>
            </w: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 xml:space="preserve">-I-Plan Management 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18c – Plan Management job descriptions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 xml:space="preserve">Item 18d – Plan Management resumes 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 xml:space="preserve">Item 19a – Plan Staffing narrative  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 xml:space="preserve">Item 19b – Form </w:t>
            </w:r>
            <w:r w:rsidR="000873F7">
              <w:rPr>
                <w:rFonts w:ascii="Calibri" w:eastAsia="Calibri" w:hAnsi="Calibri" w:cs="Times New Roman"/>
                <w:sz w:val="20"/>
                <w:szCs w:val="20"/>
              </w:rPr>
              <w:t>8070000933</w:t>
            </w: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-J-Plan Staffing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19c – Plan Staffing job descriptions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 xml:space="preserve">Item 20 – Location of Staff within Oklahoma narrative and map  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 xml:space="preserve">Item 21a – Economic Impact narrative 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 xml:space="preserve">Item 21b – Form </w:t>
            </w:r>
            <w:r w:rsidR="000873F7">
              <w:rPr>
                <w:rFonts w:ascii="Calibri" w:eastAsia="Calibri" w:hAnsi="Calibri" w:cs="Times New Roman"/>
                <w:sz w:val="20"/>
                <w:szCs w:val="20"/>
              </w:rPr>
              <w:t>8070000933</w:t>
            </w: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-K-Economic Impact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 xml:space="preserve">Item 22a – Advisory Boards narrative 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22b – Advisory Board letter of reference (optional)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lastRenderedPageBreak/>
              <w:t xml:space="preserve">Item 23a – Implementation Plan narrative 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 xml:space="preserve">Item 23b – Implementation work plan 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24 – Inclusion of IID Waiver Members narrative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25 – Inclusion of Residents of Long Term Care Facilities narrative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26 – Benefits: Capitated Benefits narrative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 xml:space="preserve">Item 27a – Benefits: Value-Added Benefits narrative 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 xml:space="preserve">Item 27b – Form </w:t>
            </w:r>
            <w:r w:rsidR="000873F7">
              <w:rPr>
                <w:rFonts w:ascii="Calibri" w:eastAsia="Calibri" w:hAnsi="Calibri" w:cs="Times New Roman"/>
                <w:sz w:val="20"/>
                <w:szCs w:val="20"/>
              </w:rPr>
              <w:t>8070000933</w:t>
            </w: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-L-Value-Added Benefits (if proposing)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 xml:space="preserve">Item 28a – Enrollment: New Member Contact Rates narrative 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 xml:space="preserve">Item 28b – Enrollment: Form </w:t>
            </w:r>
            <w:r w:rsidR="000873F7">
              <w:rPr>
                <w:rFonts w:ascii="Calibri" w:eastAsia="Calibri" w:hAnsi="Calibri" w:cs="Times New Roman"/>
                <w:sz w:val="20"/>
                <w:szCs w:val="20"/>
              </w:rPr>
              <w:t>8070000933</w:t>
            </w: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-M-New Member Contact Rates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29 – Enrollment: PCMH Provider Selection and Assignment narrative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30 – Enrollment: Primary Care Dentist (PCD) Selection and Assignment narrative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31 – Enrollment: NF or ICF/ID Level-of-Care Eligible Members narrative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32 – Enrollment: New Member Case Study (Rebecca) narrative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33 – Transition of Care: Initial Period narrative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34 – Transition of Care: Member with Existing Care Plan Case Study (Duane) narrative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35 – Transition of Care: Hospital-to-Home Case Study (Sheila) narrative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36 – Member Services: Accessibility narrative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 xml:space="preserve">Item 37a – Member Services: Call Center narrative 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 xml:space="preserve">Item 37b – Form </w:t>
            </w:r>
            <w:r w:rsidR="000873F7">
              <w:rPr>
                <w:rFonts w:ascii="Calibri" w:eastAsia="Calibri" w:hAnsi="Calibri" w:cs="Times New Roman"/>
                <w:sz w:val="20"/>
                <w:szCs w:val="20"/>
              </w:rPr>
              <w:t>8070000933</w:t>
            </w: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-N-Call Center Performance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38 – Member Services: Social Media narrative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lastRenderedPageBreak/>
              <w:t>Item 39 – Member Services: Member Care Support Staff narrative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40 – Member Services: Member Service Case Study (Keisha) narrative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i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 xml:space="preserve">Item 41a – Provider Network: Network Development narrative 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 xml:space="preserve">Item 41b – Form </w:t>
            </w:r>
            <w:r w:rsidR="000873F7">
              <w:rPr>
                <w:rFonts w:ascii="Calibri" w:eastAsia="Calibri" w:hAnsi="Calibri" w:cs="Times New Roman"/>
                <w:sz w:val="20"/>
                <w:szCs w:val="20"/>
              </w:rPr>
              <w:t>8070000933</w:t>
            </w: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-O-Network Summary tab (hard copy)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 xml:space="preserve">Item 41c – Form </w:t>
            </w:r>
            <w:r w:rsidR="000873F7">
              <w:rPr>
                <w:rFonts w:ascii="Calibri" w:eastAsia="Calibri" w:hAnsi="Calibri" w:cs="Times New Roman"/>
                <w:sz w:val="20"/>
                <w:szCs w:val="20"/>
              </w:rPr>
              <w:t>8070000933</w:t>
            </w: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-O-Network Summary and Rosters (electronic)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 xml:space="preserve">Item 42 – Provider Network: Network Management narrative  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43 – Provider Network: Monitoring Compliance with Access Standards narrative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44 – Provider Network: Updating of Provider Listings narrative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45 – Provider Network: HCBS Provider Education narrative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 xml:space="preserve">Item 46 –  Provider Network: Telehealth narrative 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47 – Provider Network: PCMH Model narrative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48 – Provider Network: Performance-Based Provider Contracts narrative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49 – Provider Network: Partnerships with Provider Systems narrative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50 – Medical Management: Evidence-Based Guidelines narrative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51 – Medical Management: Prior Authorization narrative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 xml:space="preserve">Item 52a – Medical Management: Hospital Utilization narrative 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 xml:space="preserve">Item 52b – Form </w:t>
            </w:r>
            <w:r w:rsidR="000873F7">
              <w:rPr>
                <w:rFonts w:ascii="Calibri" w:eastAsia="Calibri" w:hAnsi="Calibri" w:cs="Times New Roman"/>
                <w:sz w:val="20"/>
                <w:szCs w:val="20"/>
              </w:rPr>
              <w:t>8070000933</w:t>
            </w: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 xml:space="preserve">-P-Hospital Utilization 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 xml:space="preserve">Item 53a – Medical Management: ER Utilization narrative 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 xml:space="preserve">Item 53b – Form </w:t>
            </w:r>
            <w:r w:rsidR="000873F7">
              <w:rPr>
                <w:rFonts w:ascii="Calibri" w:eastAsia="Calibri" w:hAnsi="Calibri" w:cs="Times New Roman"/>
                <w:sz w:val="20"/>
                <w:szCs w:val="20"/>
              </w:rPr>
              <w:t>8070000933</w:t>
            </w: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-Q-ER Utilization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54 – Medical Management: High Utilizers narrative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lastRenderedPageBreak/>
              <w:t xml:space="preserve">Item 55 – Medical Management: PBM narrative 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Arial"/>
                <w:sz w:val="20"/>
                <w:szCs w:val="20"/>
              </w:rPr>
              <w:t>Item 56a – Care and Disease Management: Care Manager Training narrative</w:t>
            </w: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Arial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Arial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Arial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Arial"/>
                <w:sz w:val="20"/>
                <w:szCs w:val="20"/>
              </w:rPr>
            </w:pPr>
            <w:r w:rsidRPr="00220353">
              <w:rPr>
                <w:rFonts w:ascii="Calibri" w:eastAsia="Calibri" w:hAnsi="Calibri" w:cs="Arial"/>
                <w:sz w:val="20"/>
                <w:szCs w:val="20"/>
              </w:rPr>
              <w:t xml:space="preserve">Item 56b – Sample training curriculum 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Arial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Arial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Arial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57 – Care and Disease Management: Care Manager Ratios narrative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Arial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58 – Care and Disease Management: Care Manager Assignments and Caseloads narrative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color w:val="C00000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59 – Care and Disease Management: Care Manager Changes narrative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color w:val="C00000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60 – Care and Disease Management: Member Access to Care Managers narrative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61 – Care and Disease Management: Electronic Care Management System narrative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 xml:space="preserve">Item 62a – Care and Disease Management: Health Risk Screening narrative 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62b – Draft health risk screening instrument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 xml:space="preserve">Item 62c – Form </w:t>
            </w:r>
            <w:r w:rsidR="000873F7">
              <w:rPr>
                <w:rFonts w:ascii="Calibri" w:eastAsia="Calibri" w:hAnsi="Calibri" w:cs="Times New Roman"/>
                <w:sz w:val="20"/>
                <w:szCs w:val="20"/>
              </w:rPr>
              <w:t>8070000933</w:t>
            </w: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 xml:space="preserve">-R-Health Risk Screening Activity Rates 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 xml:space="preserve">Item 63a – Care and Disease Management: Comprehensive Assessment narrative  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63b – Draft comprehensive assessment -instrument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 xml:space="preserve">Item 63c – Form </w:t>
            </w:r>
            <w:r w:rsidR="000873F7">
              <w:rPr>
                <w:rFonts w:ascii="Calibri" w:eastAsia="Calibri" w:hAnsi="Calibri" w:cs="Times New Roman"/>
                <w:sz w:val="20"/>
                <w:szCs w:val="20"/>
              </w:rPr>
              <w:t>8070000933</w:t>
            </w: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-S-Comprehensive Assessment Activity Rates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64a – Care and Disease Management: Care Planning narrative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 xml:space="preserve">Item 64b – Care plan template or sample care plan 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 xml:space="preserve">Item 65 – Care and Disease Management: Coordination with Medicare narrative 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rPr>
                <w:rFonts w:ascii="Calibri" w:eastAsia="Calibri" w:hAnsi="Calibri" w:cs="Times New Roman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66 – Care and Disease Management: Coordination with non-Capitated Medicaid Service Providers narrative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rPr>
                <w:rFonts w:ascii="Calibri" w:eastAsia="Calibri" w:hAnsi="Calibri" w:cs="Times New Roman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 xml:space="preserve">Item 67 – Care and Disease Management: Coordination with Community-Based Organizations and Resources narrative 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lastRenderedPageBreak/>
              <w:t xml:space="preserve">Item 68 – Care and Disease Management: Disease Management Programs narrative 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69 – Care and Disease Management: Integration with CPC+ Program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70 – Care and Disease Management: Monitoring Service Delivery narrative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Arial"/>
                <w:color w:val="FF0000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71 – Care and Disease Management: Self-Direction narrative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 xml:space="preserve">Item 72 – Care and Disease Management: Electronic Visit Verification (EVV) narrative 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 xml:space="preserve">Item 73 – Care and Disease Management: Behavioral Health Home narrative 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74 – Care and Disease Management: Case Study (Roger) narrative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75 – Care and Disease Management: Case Study (Karen) narrative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76 – Care and Disease Management: Case Study (Awinita) narrative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77 – Care and Disease Management: Case Study (Eric) narrative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78 – Care and Disease Management: Case Study (Kyle) narrative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79 – Native Americans: Native American Liaison narrative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80 – Native Americans: Care Management narrative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81 – Native Americans: Indian Health Care Providers narrative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82a – Quality Improvement: Quality Assurance and Performance Improvement (QAPI) Program narrative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82b – Sample QAPI program description, work plan and evaluation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iCs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83 – Quality Improvement: Accreditation narrative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iCs/>
                <w:sz w:val="20"/>
                <w:szCs w:val="20"/>
              </w:rPr>
              <w:t>Item 84 – Quality Improvement: Quality Performance Measures narrative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autoSpaceDE w:val="0"/>
              <w:autoSpaceDN w:val="0"/>
              <w:adjustRightInd w:val="0"/>
              <w:spacing w:line="276" w:lineRule="auto"/>
              <w:rPr>
                <w:rFonts w:ascii="Calibri" w:eastAsia="Calibri" w:hAnsi="Calibri" w:cs="Times New Roman"/>
                <w:iCs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autoSpaceDE w:val="0"/>
              <w:autoSpaceDN w:val="0"/>
              <w:adjustRightInd w:val="0"/>
              <w:spacing w:line="276" w:lineRule="auto"/>
              <w:rPr>
                <w:rFonts w:ascii="Calibri" w:eastAsia="Calibri" w:hAnsi="Calibri" w:cs="Times New Roman"/>
                <w:iCs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autoSpaceDE w:val="0"/>
              <w:autoSpaceDN w:val="0"/>
              <w:adjustRightInd w:val="0"/>
              <w:spacing w:line="276" w:lineRule="auto"/>
              <w:rPr>
                <w:rFonts w:ascii="Calibri" w:eastAsia="Calibri" w:hAnsi="Calibri" w:cs="Times New Roman"/>
                <w:iCs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iCs/>
                <w:sz w:val="20"/>
                <w:szCs w:val="20"/>
              </w:rPr>
              <w:t xml:space="preserve">Item 85 – Quality Improvement: Quality Performance Measures: </w:t>
            </w: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Two most recent years' audited HEDIS reports available for each of Bidder's benchmark programs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autoSpaceDE w:val="0"/>
              <w:autoSpaceDN w:val="0"/>
              <w:adjustRightInd w:val="0"/>
              <w:spacing w:line="276" w:lineRule="auto"/>
              <w:rPr>
                <w:rFonts w:ascii="Calibri" w:eastAsia="Calibri" w:hAnsi="Calibri" w:cs="Times New Roman"/>
                <w:iCs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autoSpaceDE w:val="0"/>
              <w:autoSpaceDN w:val="0"/>
              <w:adjustRightInd w:val="0"/>
              <w:spacing w:line="276" w:lineRule="auto"/>
              <w:rPr>
                <w:rFonts w:ascii="Calibri" w:eastAsia="Calibri" w:hAnsi="Calibri" w:cs="Times New Roman"/>
                <w:iCs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autoSpaceDE w:val="0"/>
              <w:autoSpaceDN w:val="0"/>
              <w:adjustRightInd w:val="0"/>
              <w:spacing w:line="276" w:lineRule="auto"/>
              <w:rPr>
                <w:rFonts w:ascii="Calibri" w:eastAsia="Calibri" w:hAnsi="Calibri" w:cs="Times New Roman"/>
                <w:iCs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lastRenderedPageBreak/>
              <w:t>Item 86 – Quality Improvement: Two most recent years' CAHPS data available for Bidder's  benchmark programs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87 – Quality Improvement: Quality Improvement Case Study (Jane) narrative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 xml:space="preserve">Item 88a – Complaints and Appeals narrative 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 xml:space="preserve">Item 88b – Form </w:t>
            </w:r>
            <w:r w:rsidR="000873F7">
              <w:rPr>
                <w:rFonts w:ascii="Calibri" w:eastAsia="Calibri" w:hAnsi="Calibri" w:cs="Times New Roman"/>
                <w:sz w:val="20"/>
                <w:szCs w:val="20"/>
              </w:rPr>
              <w:t>8070000933</w:t>
            </w: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-T-Member Complaints-Appeals Resolution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89 – Management Information System narrative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 xml:space="preserve">Item 90a – Claims Processing narrative 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 xml:space="preserve">Item 90b – Form </w:t>
            </w:r>
            <w:r w:rsidR="000873F7">
              <w:rPr>
                <w:rFonts w:ascii="Calibri" w:eastAsia="Calibri" w:hAnsi="Calibri" w:cs="Times New Roman"/>
                <w:sz w:val="20"/>
                <w:szCs w:val="20"/>
              </w:rPr>
              <w:t>8070000933</w:t>
            </w: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-U-Claims Processing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91 – General Reporting Requirements narrative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92 – Financial Standards, COB and TPL narrative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93 – Marketing narrative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94 – Program Integrity and Compliance narrative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 xml:space="preserve">Item 95a – Contractor Performance Standards narrative 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 xml:space="preserve">Item 95b – Form </w:t>
            </w:r>
            <w:r w:rsidR="000873F7">
              <w:rPr>
                <w:rFonts w:ascii="Calibri" w:eastAsia="Calibri" w:hAnsi="Calibri" w:cs="Times New Roman"/>
                <w:sz w:val="20"/>
                <w:szCs w:val="20"/>
              </w:rPr>
              <w:t>8070000933</w:t>
            </w: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-V-Contractor Performance History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220353" w:rsidRPr="00220353" w:rsidTr="00D77E83">
        <w:trPr>
          <w:trHeight w:val="576"/>
        </w:trPr>
        <w:tc>
          <w:tcPr>
            <w:tcW w:w="4032" w:type="dxa"/>
            <w:vAlign w:val="center"/>
          </w:tcPr>
          <w:p w:rsidR="00220353" w:rsidRPr="00220353" w:rsidRDefault="00220353" w:rsidP="00220353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20353">
              <w:rPr>
                <w:rFonts w:ascii="Calibri" w:eastAsia="Calibri" w:hAnsi="Calibri" w:cs="Times New Roman"/>
                <w:sz w:val="20"/>
                <w:szCs w:val="20"/>
              </w:rPr>
              <w:t>Item 96 – Pro Forma Financial Statement</w:t>
            </w:r>
          </w:p>
        </w:tc>
        <w:tc>
          <w:tcPr>
            <w:tcW w:w="1065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20" w:type="dxa"/>
          </w:tcPr>
          <w:p w:rsidR="00220353" w:rsidRPr="00220353" w:rsidRDefault="00220353" w:rsidP="00220353">
            <w:pPr>
              <w:spacing w:line="276" w:lineRule="auto"/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</w:tbl>
    <w:p w:rsidR="00220353" w:rsidRDefault="00220353" w:rsidP="00220353">
      <w:pPr>
        <w:jc w:val="left"/>
      </w:pPr>
    </w:p>
    <w:sectPr w:rsidR="00220353" w:rsidSect="00074285">
      <w:headerReference w:type="even" r:id="rId7"/>
      <w:footerReference w:type="even" r:id="rId8"/>
      <w:headerReference w:type="first" r:id="rId9"/>
      <w:footerReference w:type="firs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343D" w:rsidRDefault="00F3343D" w:rsidP="007A3FE6">
      <w:r>
        <w:separator/>
      </w:r>
    </w:p>
  </w:endnote>
  <w:endnote w:type="continuationSeparator" w:id="0">
    <w:p w:rsidR="00F3343D" w:rsidRDefault="00F3343D" w:rsidP="007A3F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353" w:rsidRDefault="0022035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353" w:rsidRDefault="0022035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343D" w:rsidRDefault="00F3343D" w:rsidP="007A3FE6">
      <w:r>
        <w:separator/>
      </w:r>
    </w:p>
  </w:footnote>
  <w:footnote w:type="continuationSeparator" w:id="0">
    <w:p w:rsidR="00F3343D" w:rsidRDefault="00F3343D" w:rsidP="007A3F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353" w:rsidRDefault="00F3343D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2" type="#_x0000_t136" style="position:absolute;margin-left:0;margin-top:0;width:568.8pt;height:91pt;z-index:251661312"/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353" w:rsidRDefault="00F3343D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1" type="#_x0000_t136" style="position:absolute;margin-left:0;margin-top:0;width:568.8pt;height:91pt;z-index:251660288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0353"/>
    <w:rsid w:val="00074285"/>
    <w:rsid w:val="000873F7"/>
    <w:rsid w:val="0011082F"/>
    <w:rsid w:val="001878E9"/>
    <w:rsid w:val="00192F27"/>
    <w:rsid w:val="00220353"/>
    <w:rsid w:val="003B720F"/>
    <w:rsid w:val="00545ED9"/>
    <w:rsid w:val="005C2FD5"/>
    <w:rsid w:val="00645B39"/>
    <w:rsid w:val="00650478"/>
    <w:rsid w:val="007834E4"/>
    <w:rsid w:val="007965E7"/>
    <w:rsid w:val="007A3FE6"/>
    <w:rsid w:val="00952A11"/>
    <w:rsid w:val="00A22B26"/>
    <w:rsid w:val="00A42525"/>
    <w:rsid w:val="00A532FC"/>
    <w:rsid w:val="00A838FC"/>
    <w:rsid w:val="00C43E05"/>
    <w:rsid w:val="00C52B1F"/>
    <w:rsid w:val="00CA27A6"/>
    <w:rsid w:val="00CB04D3"/>
    <w:rsid w:val="00D54881"/>
    <w:rsid w:val="00D9041F"/>
    <w:rsid w:val="00F33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42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20353"/>
    <w:pPr>
      <w:tabs>
        <w:tab w:val="center" w:pos="4680"/>
        <w:tab w:val="right" w:pos="9360"/>
      </w:tabs>
      <w:jc w:val="left"/>
    </w:pPr>
  </w:style>
  <w:style w:type="character" w:customStyle="1" w:styleId="HeaderChar">
    <w:name w:val="Header Char"/>
    <w:basedOn w:val="DefaultParagraphFont"/>
    <w:link w:val="Header"/>
    <w:uiPriority w:val="99"/>
    <w:rsid w:val="00220353"/>
  </w:style>
  <w:style w:type="paragraph" w:styleId="Footer">
    <w:name w:val="footer"/>
    <w:basedOn w:val="Normal"/>
    <w:link w:val="FooterChar"/>
    <w:uiPriority w:val="99"/>
    <w:unhideWhenUsed/>
    <w:rsid w:val="00220353"/>
    <w:pPr>
      <w:tabs>
        <w:tab w:val="center" w:pos="4680"/>
        <w:tab w:val="right" w:pos="9360"/>
      </w:tabs>
      <w:jc w:val="left"/>
    </w:pPr>
  </w:style>
  <w:style w:type="character" w:customStyle="1" w:styleId="FooterChar">
    <w:name w:val="Footer Char"/>
    <w:basedOn w:val="DefaultParagraphFont"/>
    <w:link w:val="Footer"/>
    <w:uiPriority w:val="99"/>
    <w:rsid w:val="00220353"/>
  </w:style>
  <w:style w:type="table" w:customStyle="1" w:styleId="TableGrid3">
    <w:name w:val="Table Grid3"/>
    <w:basedOn w:val="TableNormal"/>
    <w:uiPriority w:val="59"/>
    <w:rsid w:val="00220353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59"/>
    <w:rsid w:val="00220353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2203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1275</Words>
  <Characters>7271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Theresa</dc:creator>
  <cp:lastModifiedBy>Andrew Cohen</cp:lastModifiedBy>
  <cp:revision>4</cp:revision>
  <dcterms:created xsi:type="dcterms:W3CDTF">2016-11-23T12:53:00Z</dcterms:created>
  <dcterms:modified xsi:type="dcterms:W3CDTF">2016-11-25T15:14:00Z</dcterms:modified>
</cp:coreProperties>
</file>