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89F" w:rsidRDefault="00B603F2" w:rsidP="00B603F2">
      <w:pPr>
        <w:spacing w:after="0" w:line="240" w:lineRule="auto"/>
        <w:jc w:val="center"/>
        <w:rPr>
          <w:rFonts w:ascii="Times New Roman" w:hAnsi="Times New Roman" w:cs="Times New Roman"/>
          <w:b/>
          <w:sz w:val="24"/>
          <w:szCs w:val="24"/>
        </w:rPr>
      </w:pPr>
      <w:r w:rsidRPr="00B603F2">
        <w:rPr>
          <w:rFonts w:ascii="Times New Roman" w:hAnsi="Times New Roman" w:cs="Times New Roman"/>
          <w:b/>
          <w:sz w:val="24"/>
          <w:szCs w:val="24"/>
        </w:rPr>
        <w:t>Approved Other Academic Measures List</w:t>
      </w:r>
    </w:p>
    <w:p w:rsidR="00B603F2" w:rsidRPr="00B603F2" w:rsidRDefault="00B603F2" w:rsidP="00B603F2">
      <w:pPr>
        <w:spacing w:after="0" w:line="240" w:lineRule="auto"/>
        <w:jc w:val="center"/>
        <w:rPr>
          <w:rFonts w:ascii="Times New Roman" w:hAnsi="Times New Roman" w:cs="Times New Roman"/>
          <w:b/>
          <w:sz w:val="24"/>
          <w:szCs w:val="24"/>
        </w:rPr>
      </w:pPr>
    </w:p>
    <w:p w:rsidR="00B603F2" w:rsidRDefault="00B603F2" w:rsidP="00B603F2">
      <w:pPr>
        <w:spacing w:after="0" w:line="240" w:lineRule="auto"/>
        <w:rPr>
          <w:rFonts w:ascii="Times New Roman" w:hAnsi="Times New Roman" w:cs="Times New Roman"/>
        </w:rPr>
      </w:pPr>
      <w:r w:rsidRPr="00B603F2">
        <w:rPr>
          <w:rFonts w:ascii="Times New Roman" w:hAnsi="Times New Roman" w:cs="Times New Roman"/>
        </w:rPr>
        <w:t>The measures listed below are approved for the Other Academic Measures (OAMs) component of the TLE System.  Districts have discretion to allow additional OAMs for teachers and leaders for whom there are not at least two options on the approved list that are relevant to their job duties and provide actionable feedback, as long as the additional OAMs meet the definition of Other Academic Measure approved by the Oklahoma State Board of Education based on the recommendations of the TLE Commission.</w:t>
      </w:r>
    </w:p>
    <w:p w:rsidR="00B603F2" w:rsidRPr="00B603F2" w:rsidRDefault="00B603F2" w:rsidP="00B603F2">
      <w:pPr>
        <w:spacing w:after="0" w:line="240" w:lineRule="auto"/>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4068"/>
        <w:gridCol w:w="4050"/>
        <w:gridCol w:w="3510"/>
      </w:tblGrid>
      <w:tr w:rsidR="00B603F2" w:rsidTr="00F90337">
        <w:tc>
          <w:tcPr>
            <w:tcW w:w="4068" w:type="dxa"/>
            <w:shd w:val="clear" w:color="auto" w:fill="EEECE1" w:themeFill="background2"/>
          </w:tcPr>
          <w:p w:rsidR="00B603F2" w:rsidRDefault="00B603F2" w:rsidP="00B603F2">
            <w:pPr>
              <w:rPr>
                <w:rFonts w:ascii="Times New Roman" w:hAnsi="Times New Roman" w:cs="Times New Roman"/>
                <w:sz w:val="24"/>
                <w:szCs w:val="24"/>
              </w:rPr>
            </w:pPr>
            <w:r>
              <w:rPr>
                <w:rFonts w:ascii="Times New Roman" w:hAnsi="Times New Roman" w:cs="Times New Roman"/>
                <w:sz w:val="24"/>
                <w:szCs w:val="24"/>
              </w:rPr>
              <w:t>Category of Measure</w:t>
            </w:r>
          </w:p>
        </w:tc>
        <w:tc>
          <w:tcPr>
            <w:tcW w:w="4050" w:type="dxa"/>
            <w:shd w:val="clear" w:color="auto" w:fill="EEECE1" w:themeFill="background2"/>
          </w:tcPr>
          <w:p w:rsidR="00B603F2" w:rsidRDefault="00B603F2" w:rsidP="00B603F2">
            <w:pPr>
              <w:rPr>
                <w:rFonts w:ascii="Times New Roman" w:hAnsi="Times New Roman" w:cs="Times New Roman"/>
                <w:sz w:val="24"/>
                <w:szCs w:val="24"/>
              </w:rPr>
            </w:pPr>
            <w:r>
              <w:rPr>
                <w:rFonts w:ascii="Times New Roman" w:hAnsi="Times New Roman" w:cs="Times New Roman"/>
                <w:sz w:val="24"/>
                <w:szCs w:val="24"/>
              </w:rPr>
              <w:t>Approved Measures</w:t>
            </w:r>
          </w:p>
        </w:tc>
        <w:tc>
          <w:tcPr>
            <w:tcW w:w="3510" w:type="dxa"/>
            <w:shd w:val="clear" w:color="auto" w:fill="EEECE1" w:themeFill="background2"/>
          </w:tcPr>
          <w:p w:rsidR="00B603F2" w:rsidRDefault="00B603F2" w:rsidP="00B603F2">
            <w:pPr>
              <w:rPr>
                <w:rFonts w:ascii="Times New Roman" w:hAnsi="Times New Roman" w:cs="Times New Roman"/>
                <w:sz w:val="24"/>
                <w:szCs w:val="24"/>
              </w:rPr>
            </w:pPr>
            <w:r>
              <w:rPr>
                <w:rFonts w:ascii="Times New Roman" w:hAnsi="Times New Roman" w:cs="Times New Roman"/>
                <w:sz w:val="24"/>
                <w:szCs w:val="24"/>
              </w:rPr>
              <w:t>Examples of Possible 5-Tier Rating Scales</w:t>
            </w:r>
          </w:p>
        </w:tc>
      </w:tr>
      <w:tr w:rsidR="00B603F2" w:rsidTr="00F90337">
        <w:tc>
          <w:tcPr>
            <w:tcW w:w="4068" w:type="dxa"/>
          </w:tcPr>
          <w:p w:rsidR="00150014" w:rsidRDefault="00150014" w:rsidP="00B603F2">
            <w:pPr>
              <w:rPr>
                <w:rFonts w:ascii="Times New Roman" w:hAnsi="Times New Roman" w:cs="Times New Roman"/>
                <w:sz w:val="20"/>
                <w:szCs w:val="20"/>
              </w:rPr>
            </w:pPr>
          </w:p>
          <w:p w:rsidR="00B603F2" w:rsidRPr="00B603F2" w:rsidRDefault="00B603F2" w:rsidP="00B603F2">
            <w:pPr>
              <w:rPr>
                <w:rFonts w:ascii="Times New Roman" w:hAnsi="Times New Roman" w:cs="Times New Roman"/>
                <w:sz w:val="20"/>
                <w:szCs w:val="20"/>
              </w:rPr>
            </w:pPr>
            <w:r w:rsidRPr="00B603F2">
              <w:rPr>
                <w:rFonts w:ascii="Times New Roman" w:hAnsi="Times New Roman" w:cs="Times New Roman"/>
                <w:sz w:val="20"/>
                <w:szCs w:val="20"/>
              </w:rPr>
              <w:t>State Assessments</w:t>
            </w:r>
          </w:p>
        </w:tc>
        <w:tc>
          <w:tcPr>
            <w:tcW w:w="4050" w:type="dxa"/>
          </w:tcPr>
          <w:p w:rsidR="00150014" w:rsidRPr="00150014" w:rsidRDefault="00150014" w:rsidP="00150014">
            <w:pPr>
              <w:rPr>
                <w:rFonts w:ascii="Times New Roman" w:hAnsi="Times New Roman" w:cs="Times New Roman"/>
                <w:sz w:val="20"/>
                <w:szCs w:val="20"/>
              </w:rPr>
            </w:pPr>
          </w:p>
          <w:p w:rsidR="00B603F2" w:rsidRDefault="00B603F2" w:rsidP="008463E5">
            <w:pPr>
              <w:pStyle w:val="ListParagraph"/>
              <w:numPr>
                <w:ilvl w:val="0"/>
                <w:numId w:val="6"/>
              </w:numPr>
              <w:ind w:left="252" w:hanging="180"/>
              <w:rPr>
                <w:rFonts w:ascii="Times New Roman" w:hAnsi="Times New Roman" w:cs="Times New Roman"/>
                <w:sz w:val="20"/>
                <w:szCs w:val="20"/>
              </w:rPr>
            </w:pPr>
            <w:r w:rsidRPr="00B603F2">
              <w:rPr>
                <w:rFonts w:ascii="Times New Roman" w:hAnsi="Times New Roman" w:cs="Times New Roman"/>
                <w:sz w:val="20"/>
                <w:szCs w:val="20"/>
              </w:rPr>
              <w:t>End of Instruction (EOI)</w:t>
            </w:r>
          </w:p>
          <w:p w:rsidR="00423989" w:rsidRDefault="00423989" w:rsidP="008463E5">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Fine Arts Assessment</w:t>
            </w:r>
          </w:p>
          <w:p w:rsidR="00B603F2" w:rsidRDefault="00B603F2" w:rsidP="008463E5">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Oklahoma Core Curriculum Tests (OCCT)</w:t>
            </w:r>
          </w:p>
          <w:p w:rsidR="00B603F2" w:rsidRPr="00423989" w:rsidRDefault="00B603F2" w:rsidP="00E6048B">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Okla</w:t>
            </w:r>
            <w:r w:rsidR="00E6048B">
              <w:rPr>
                <w:rFonts w:ascii="Times New Roman" w:hAnsi="Times New Roman" w:cs="Times New Roman"/>
                <w:sz w:val="20"/>
                <w:szCs w:val="20"/>
              </w:rPr>
              <w:t>homa</w:t>
            </w:r>
            <w:r>
              <w:rPr>
                <w:rFonts w:ascii="Times New Roman" w:hAnsi="Times New Roman" w:cs="Times New Roman"/>
                <w:sz w:val="20"/>
                <w:szCs w:val="20"/>
              </w:rPr>
              <w:t xml:space="preserve"> Alternate Assessment</w:t>
            </w:r>
            <w:r w:rsidR="00E6048B">
              <w:rPr>
                <w:rFonts w:ascii="Times New Roman" w:hAnsi="Times New Roman" w:cs="Times New Roman"/>
                <w:sz w:val="20"/>
                <w:szCs w:val="20"/>
              </w:rPr>
              <w:t xml:space="preserve"> Program </w:t>
            </w:r>
            <w:r w:rsidR="00423989">
              <w:rPr>
                <w:rFonts w:ascii="Times New Roman" w:hAnsi="Times New Roman" w:cs="Times New Roman"/>
                <w:sz w:val="20"/>
                <w:szCs w:val="20"/>
              </w:rPr>
              <w:t>(OAAP)</w:t>
            </w:r>
          </w:p>
        </w:tc>
        <w:tc>
          <w:tcPr>
            <w:tcW w:w="3510" w:type="dxa"/>
          </w:tcPr>
          <w:p w:rsidR="00150014" w:rsidRDefault="00150014" w:rsidP="00B603F2">
            <w:pPr>
              <w:rPr>
                <w:rFonts w:ascii="Times New Roman" w:hAnsi="Times New Roman" w:cs="Times New Roman"/>
                <w:sz w:val="20"/>
                <w:szCs w:val="20"/>
              </w:rPr>
            </w:pPr>
          </w:p>
          <w:p w:rsidR="00B603F2" w:rsidRPr="00B603F2" w:rsidRDefault="00B603F2" w:rsidP="00B603F2">
            <w:pPr>
              <w:rPr>
                <w:rFonts w:ascii="Times New Roman" w:hAnsi="Times New Roman" w:cs="Times New Roman"/>
                <w:sz w:val="20"/>
                <w:szCs w:val="20"/>
              </w:rPr>
            </w:pPr>
            <w:r w:rsidRPr="00B603F2">
              <w:rPr>
                <w:rFonts w:ascii="Times New Roman" w:hAnsi="Times New Roman" w:cs="Times New Roman"/>
                <w:sz w:val="20"/>
                <w:szCs w:val="20"/>
              </w:rPr>
              <w:t>5 – 95% proficient or advanced</w:t>
            </w:r>
          </w:p>
          <w:p w:rsidR="00B603F2" w:rsidRPr="00B603F2" w:rsidRDefault="00B603F2" w:rsidP="00B603F2">
            <w:pPr>
              <w:rPr>
                <w:rFonts w:ascii="Times New Roman" w:hAnsi="Times New Roman" w:cs="Times New Roman"/>
                <w:sz w:val="20"/>
                <w:szCs w:val="20"/>
              </w:rPr>
            </w:pPr>
            <w:r w:rsidRPr="00B603F2">
              <w:rPr>
                <w:rFonts w:ascii="Times New Roman" w:hAnsi="Times New Roman" w:cs="Times New Roman"/>
                <w:sz w:val="20"/>
                <w:szCs w:val="20"/>
              </w:rPr>
              <w:t>4 – 85% proficient or advanced</w:t>
            </w:r>
          </w:p>
          <w:p w:rsidR="00B603F2" w:rsidRPr="00B603F2" w:rsidRDefault="00B603F2" w:rsidP="00B603F2">
            <w:pPr>
              <w:rPr>
                <w:rFonts w:ascii="Times New Roman" w:hAnsi="Times New Roman" w:cs="Times New Roman"/>
                <w:sz w:val="20"/>
                <w:szCs w:val="20"/>
              </w:rPr>
            </w:pPr>
            <w:r w:rsidRPr="00B603F2">
              <w:rPr>
                <w:rFonts w:ascii="Times New Roman" w:hAnsi="Times New Roman" w:cs="Times New Roman"/>
                <w:sz w:val="20"/>
                <w:szCs w:val="20"/>
              </w:rPr>
              <w:t>3 – 75% proficient or advanced</w:t>
            </w:r>
          </w:p>
          <w:p w:rsidR="00B603F2" w:rsidRPr="00B603F2" w:rsidRDefault="00B603F2" w:rsidP="00B603F2">
            <w:pPr>
              <w:rPr>
                <w:rFonts w:ascii="Times New Roman" w:hAnsi="Times New Roman" w:cs="Times New Roman"/>
                <w:sz w:val="20"/>
                <w:szCs w:val="20"/>
              </w:rPr>
            </w:pPr>
            <w:r w:rsidRPr="00B603F2">
              <w:rPr>
                <w:rFonts w:ascii="Times New Roman" w:hAnsi="Times New Roman" w:cs="Times New Roman"/>
                <w:sz w:val="20"/>
                <w:szCs w:val="20"/>
              </w:rPr>
              <w:t>2 – 65% proficient or advanced</w:t>
            </w:r>
          </w:p>
          <w:p w:rsidR="00B603F2" w:rsidRPr="00B603F2" w:rsidRDefault="00B603F2" w:rsidP="00B603F2">
            <w:pPr>
              <w:rPr>
                <w:rFonts w:ascii="Times New Roman" w:hAnsi="Times New Roman" w:cs="Times New Roman"/>
                <w:sz w:val="20"/>
                <w:szCs w:val="20"/>
              </w:rPr>
            </w:pPr>
            <w:r w:rsidRPr="00B603F2">
              <w:rPr>
                <w:rFonts w:ascii="Times New Roman" w:hAnsi="Times New Roman" w:cs="Times New Roman"/>
                <w:sz w:val="20"/>
                <w:szCs w:val="20"/>
              </w:rPr>
              <w:t>1 – less than 65% proficient or advanced</w:t>
            </w:r>
          </w:p>
          <w:p w:rsidR="00B603F2" w:rsidRPr="00B603F2" w:rsidRDefault="00B603F2" w:rsidP="00B603F2">
            <w:pPr>
              <w:rPr>
                <w:rFonts w:ascii="Times New Roman" w:hAnsi="Times New Roman" w:cs="Times New Roman"/>
                <w:sz w:val="20"/>
                <w:szCs w:val="20"/>
              </w:rPr>
            </w:pPr>
          </w:p>
          <w:p w:rsidR="00B603F2" w:rsidRPr="00B603F2" w:rsidRDefault="00B603F2" w:rsidP="00B603F2">
            <w:pPr>
              <w:rPr>
                <w:rFonts w:ascii="Times New Roman" w:hAnsi="Times New Roman" w:cs="Times New Roman"/>
                <w:sz w:val="20"/>
                <w:szCs w:val="20"/>
              </w:rPr>
            </w:pPr>
            <w:r w:rsidRPr="00B603F2">
              <w:rPr>
                <w:rFonts w:ascii="Times New Roman" w:hAnsi="Times New Roman" w:cs="Times New Roman"/>
                <w:sz w:val="20"/>
                <w:szCs w:val="20"/>
              </w:rPr>
              <w:t>5 – 20% increase in student proficiency</w:t>
            </w:r>
          </w:p>
          <w:p w:rsidR="00B603F2" w:rsidRPr="00B603F2" w:rsidRDefault="00B603F2" w:rsidP="00B603F2">
            <w:pPr>
              <w:rPr>
                <w:rFonts w:ascii="Times New Roman" w:hAnsi="Times New Roman" w:cs="Times New Roman"/>
                <w:sz w:val="20"/>
                <w:szCs w:val="20"/>
              </w:rPr>
            </w:pPr>
            <w:r w:rsidRPr="00B603F2">
              <w:rPr>
                <w:rFonts w:ascii="Times New Roman" w:hAnsi="Times New Roman" w:cs="Times New Roman"/>
                <w:sz w:val="20"/>
                <w:szCs w:val="20"/>
              </w:rPr>
              <w:t>4 – 15% increase in student proficiency</w:t>
            </w:r>
          </w:p>
          <w:p w:rsidR="00B603F2" w:rsidRPr="00B603F2" w:rsidRDefault="00B603F2" w:rsidP="00B603F2">
            <w:pPr>
              <w:rPr>
                <w:rFonts w:ascii="Times New Roman" w:hAnsi="Times New Roman" w:cs="Times New Roman"/>
                <w:sz w:val="20"/>
                <w:szCs w:val="20"/>
              </w:rPr>
            </w:pPr>
            <w:r w:rsidRPr="00B603F2">
              <w:rPr>
                <w:rFonts w:ascii="Times New Roman" w:hAnsi="Times New Roman" w:cs="Times New Roman"/>
                <w:sz w:val="20"/>
                <w:szCs w:val="20"/>
              </w:rPr>
              <w:t>3 – 10% increase in student proficiency</w:t>
            </w:r>
          </w:p>
          <w:p w:rsidR="00B603F2" w:rsidRPr="00B603F2" w:rsidRDefault="00B603F2" w:rsidP="00B603F2">
            <w:pPr>
              <w:rPr>
                <w:rFonts w:ascii="Times New Roman" w:hAnsi="Times New Roman" w:cs="Times New Roman"/>
                <w:sz w:val="20"/>
                <w:szCs w:val="20"/>
              </w:rPr>
            </w:pPr>
            <w:r w:rsidRPr="00B603F2">
              <w:rPr>
                <w:rFonts w:ascii="Times New Roman" w:hAnsi="Times New Roman" w:cs="Times New Roman"/>
                <w:sz w:val="20"/>
                <w:szCs w:val="20"/>
              </w:rPr>
              <w:t>2 – 5% increase in student proficiency</w:t>
            </w:r>
          </w:p>
          <w:p w:rsidR="00B603F2" w:rsidRDefault="00B603F2" w:rsidP="00B603F2">
            <w:pPr>
              <w:rPr>
                <w:rFonts w:ascii="Times New Roman" w:hAnsi="Times New Roman" w:cs="Times New Roman"/>
                <w:sz w:val="20"/>
                <w:szCs w:val="20"/>
              </w:rPr>
            </w:pPr>
            <w:r w:rsidRPr="00B603F2">
              <w:rPr>
                <w:rFonts w:ascii="Times New Roman" w:hAnsi="Times New Roman" w:cs="Times New Roman"/>
                <w:sz w:val="20"/>
                <w:szCs w:val="20"/>
              </w:rPr>
              <w:t>1 – less than 5% increase in student proficiency</w:t>
            </w:r>
          </w:p>
          <w:p w:rsidR="00150014" w:rsidRPr="00B603F2" w:rsidRDefault="00150014" w:rsidP="00B603F2">
            <w:pPr>
              <w:rPr>
                <w:rFonts w:ascii="Times New Roman" w:hAnsi="Times New Roman" w:cs="Times New Roman"/>
                <w:sz w:val="20"/>
                <w:szCs w:val="20"/>
              </w:rPr>
            </w:pPr>
          </w:p>
        </w:tc>
      </w:tr>
      <w:tr w:rsidR="00B603F2" w:rsidTr="00F90337">
        <w:tc>
          <w:tcPr>
            <w:tcW w:w="4068" w:type="dxa"/>
          </w:tcPr>
          <w:p w:rsidR="00150014" w:rsidRDefault="00150014" w:rsidP="00B603F2">
            <w:pPr>
              <w:rPr>
                <w:rFonts w:ascii="Times New Roman" w:hAnsi="Times New Roman" w:cs="Times New Roman"/>
                <w:sz w:val="20"/>
                <w:szCs w:val="20"/>
              </w:rPr>
            </w:pPr>
          </w:p>
          <w:p w:rsidR="00B603F2" w:rsidRDefault="00423989" w:rsidP="00B603F2">
            <w:pPr>
              <w:rPr>
                <w:rFonts w:ascii="Times New Roman" w:hAnsi="Times New Roman" w:cs="Times New Roman"/>
                <w:sz w:val="20"/>
                <w:szCs w:val="20"/>
              </w:rPr>
            </w:pPr>
            <w:r>
              <w:rPr>
                <w:rFonts w:ascii="Times New Roman" w:hAnsi="Times New Roman" w:cs="Times New Roman"/>
                <w:sz w:val="20"/>
                <w:szCs w:val="20"/>
              </w:rPr>
              <w:t xml:space="preserve">Value-Added Model (VAM) Score </w:t>
            </w:r>
          </w:p>
          <w:p w:rsidR="00423989" w:rsidRDefault="00423989" w:rsidP="00001F06">
            <w:pPr>
              <w:tabs>
                <w:tab w:val="left" w:pos="180"/>
              </w:tabs>
              <w:ind w:left="180"/>
              <w:rPr>
                <w:rFonts w:ascii="Times New Roman" w:hAnsi="Times New Roman" w:cs="Times New Roman"/>
                <w:sz w:val="20"/>
                <w:szCs w:val="20"/>
              </w:rPr>
            </w:pPr>
            <w:r>
              <w:rPr>
                <w:rFonts w:ascii="Times New Roman" w:hAnsi="Times New Roman" w:cs="Times New Roman"/>
                <w:sz w:val="20"/>
                <w:szCs w:val="20"/>
              </w:rPr>
              <w:t>(If one of these components is used for the 35% Student Academic Growth component for the teacher or leader, it cannot be selected as the 15% Other Academic Measure unless the teacher has an individual VAM Score used for the 35% Student Academic Growth.)</w:t>
            </w:r>
          </w:p>
          <w:p w:rsidR="00150014" w:rsidRPr="00B603F2" w:rsidRDefault="00150014" w:rsidP="00001F06">
            <w:pPr>
              <w:tabs>
                <w:tab w:val="left" w:pos="180"/>
              </w:tabs>
              <w:ind w:left="180"/>
              <w:rPr>
                <w:rFonts w:ascii="Times New Roman" w:hAnsi="Times New Roman" w:cs="Times New Roman"/>
                <w:sz w:val="20"/>
                <w:szCs w:val="20"/>
              </w:rPr>
            </w:pPr>
          </w:p>
        </w:tc>
        <w:tc>
          <w:tcPr>
            <w:tcW w:w="4050" w:type="dxa"/>
          </w:tcPr>
          <w:p w:rsidR="00150014" w:rsidRPr="00150014" w:rsidRDefault="00150014" w:rsidP="00150014">
            <w:pPr>
              <w:rPr>
                <w:rFonts w:ascii="Times New Roman" w:hAnsi="Times New Roman" w:cs="Times New Roman"/>
                <w:sz w:val="20"/>
                <w:szCs w:val="20"/>
              </w:rPr>
            </w:pPr>
          </w:p>
          <w:p w:rsidR="00B603F2" w:rsidRDefault="00423989" w:rsidP="00423989">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School-wide VAM (All subjects)</w:t>
            </w:r>
          </w:p>
          <w:p w:rsidR="00423989" w:rsidRDefault="00423989" w:rsidP="00423989">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School-wide VAM (Literacy &amp; Numeracy)</w:t>
            </w:r>
          </w:p>
          <w:p w:rsidR="00423989" w:rsidRDefault="00423989" w:rsidP="00423989">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School-wide VAM (Literacy)</w:t>
            </w:r>
          </w:p>
          <w:p w:rsidR="00423989" w:rsidRDefault="00423989" w:rsidP="00423989">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School-wide VAM (Numeracy)</w:t>
            </w:r>
          </w:p>
          <w:p w:rsidR="00423989" w:rsidRPr="00423989" w:rsidRDefault="00423989" w:rsidP="00423989">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Individual VAM</w:t>
            </w:r>
          </w:p>
        </w:tc>
        <w:tc>
          <w:tcPr>
            <w:tcW w:w="3510" w:type="dxa"/>
          </w:tcPr>
          <w:p w:rsidR="00150014" w:rsidRDefault="00150014" w:rsidP="00B603F2">
            <w:pPr>
              <w:rPr>
                <w:rFonts w:ascii="Times New Roman" w:hAnsi="Times New Roman" w:cs="Times New Roman"/>
                <w:sz w:val="20"/>
                <w:szCs w:val="20"/>
              </w:rPr>
            </w:pPr>
          </w:p>
          <w:p w:rsidR="00B603F2" w:rsidRDefault="0038685F" w:rsidP="00B603F2">
            <w:pPr>
              <w:rPr>
                <w:rFonts w:ascii="Times New Roman" w:hAnsi="Times New Roman" w:cs="Times New Roman"/>
                <w:sz w:val="20"/>
                <w:szCs w:val="20"/>
              </w:rPr>
            </w:pPr>
            <w:r>
              <w:rPr>
                <w:rFonts w:ascii="Times New Roman" w:hAnsi="Times New Roman" w:cs="Times New Roman"/>
                <w:sz w:val="20"/>
                <w:szCs w:val="20"/>
              </w:rPr>
              <w:t>5 – 5 on Schoolw</w:t>
            </w:r>
            <w:r w:rsidR="00423989">
              <w:rPr>
                <w:rFonts w:ascii="Times New Roman" w:hAnsi="Times New Roman" w:cs="Times New Roman"/>
                <w:sz w:val="20"/>
                <w:szCs w:val="20"/>
              </w:rPr>
              <w:t>ide Value Added Score</w:t>
            </w:r>
          </w:p>
          <w:p w:rsidR="00423989" w:rsidRDefault="0038685F" w:rsidP="00B603F2">
            <w:pPr>
              <w:rPr>
                <w:rFonts w:ascii="Times New Roman" w:hAnsi="Times New Roman" w:cs="Times New Roman"/>
                <w:sz w:val="20"/>
                <w:szCs w:val="20"/>
              </w:rPr>
            </w:pPr>
            <w:r>
              <w:rPr>
                <w:rFonts w:ascii="Times New Roman" w:hAnsi="Times New Roman" w:cs="Times New Roman"/>
                <w:sz w:val="20"/>
                <w:szCs w:val="20"/>
              </w:rPr>
              <w:t>4 – 4 on Schoolw</w:t>
            </w:r>
            <w:r w:rsidR="00423989">
              <w:rPr>
                <w:rFonts w:ascii="Times New Roman" w:hAnsi="Times New Roman" w:cs="Times New Roman"/>
                <w:sz w:val="20"/>
                <w:szCs w:val="20"/>
              </w:rPr>
              <w:t>ide Value Added Score</w:t>
            </w:r>
          </w:p>
          <w:p w:rsidR="00423989" w:rsidRDefault="0038685F" w:rsidP="00B603F2">
            <w:pPr>
              <w:rPr>
                <w:rFonts w:ascii="Times New Roman" w:hAnsi="Times New Roman" w:cs="Times New Roman"/>
                <w:sz w:val="20"/>
                <w:szCs w:val="20"/>
              </w:rPr>
            </w:pPr>
            <w:r>
              <w:rPr>
                <w:rFonts w:ascii="Times New Roman" w:hAnsi="Times New Roman" w:cs="Times New Roman"/>
                <w:sz w:val="20"/>
                <w:szCs w:val="20"/>
              </w:rPr>
              <w:t>3 – 3 on Schoolw</w:t>
            </w:r>
            <w:r w:rsidR="00423989">
              <w:rPr>
                <w:rFonts w:ascii="Times New Roman" w:hAnsi="Times New Roman" w:cs="Times New Roman"/>
                <w:sz w:val="20"/>
                <w:szCs w:val="20"/>
              </w:rPr>
              <w:t>ide Value Added Score</w:t>
            </w:r>
          </w:p>
          <w:p w:rsidR="00423989" w:rsidRDefault="0038685F" w:rsidP="00B603F2">
            <w:pPr>
              <w:rPr>
                <w:rFonts w:ascii="Times New Roman" w:hAnsi="Times New Roman" w:cs="Times New Roman"/>
                <w:sz w:val="20"/>
                <w:szCs w:val="20"/>
              </w:rPr>
            </w:pPr>
            <w:r>
              <w:rPr>
                <w:rFonts w:ascii="Times New Roman" w:hAnsi="Times New Roman" w:cs="Times New Roman"/>
                <w:sz w:val="20"/>
                <w:szCs w:val="20"/>
              </w:rPr>
              <w:t>2 – 2 on Schoolw</w:t>
            </w:r>
            <w:r w:rsidR="00423989">
              <w:rPr>
                <w:rFonts w:ascii="Times New Roman" w:hAnsi="Times New Roman" w:cs="Times New Roman"/>
                <w:sz w:val="20"/>
                <w:szCs w:val="20"/>
              </w:rPr>
              <w:t>ide Value Added Score</w:t>
            </w:r>
          </w:p>
          <w:p w:rsidR="00423989" w:rsidRPr="00B603F2" w:rsidRDefault="0038685F" w:rsidP="00423989">
            <w:pPr>
              <w:rPr>
                <w:rFonts w:ascii="Times New Roman" w:hAnsi="Times New Roman" w:cs="Times New Roman"/>
                <w:sz w:val="20"/>
                <w:szCs w:val="20"/>
              </w:rPr>
            </w:pPr>
            <w:r>
              <w:rPr>
                <w:rFonts w:ascii="Times New Roman" w:hAnsi="Times New Roman" w:cs="Times New Roman"/>
                <w:sz w:val="20"/>
                <w:szCs w:val="20"/>
              </w:rPr>
              <w:t>1 – 1 on Schoolw</w:t>
            </w:r>
            <w:r w:rsidR="00423989">
              <w:rPr>
                <w:rFonts w:ascii="Times New Roman" w:hAnsi="Times New Roman" w:cs="Times New Roman"/>
                <w:sz w:val="20"/>
                <w:szCs w:val="20"/>
              </w:rPr>
              <w:t>ide Value Added Score</w:t>
            </w:r>
          </w:p>
        </w:tc>
      </w:tr>
      <w:tr w:rsidR="00B603F2" w:rsidTr="00F90337">
        <w:tc>
          <w:tcPr>
            <w:tcW w:w="4068" w:type="dxa"/>
          </w:tcPr>
          <w:p w:rsidR="00150014" w:rsidRDefault="00150014" w:rsidP="00001F06">
            <w:pPr>
              <w:rPr>
                <w:rFonts w:ascii="Times New Roman" w:hAnsi="Times New Roman" w:cs="Times New Roman"/>
                <w:sz w:val="20"/>
                <w:szCs w:val="20"/>
              </w:rPr>
            </w:pPr>
          </w:p>
          <w:p w:rsidR="00001F06" w:rsidRDefault="00001F06" w:rsidP="00001F06">
            <w:pPr>
              <w:rPr>
                <w:rFonts w:ascii="Times New Roman" w:hAnsi="Times New Roman" w:cs="Times New Roman"/>
                <w:sz w:val="20"/>
                <w:szCs w:val="20"/>
              </w:rPr>
            </w:pPr>
            <w:r>
              <w:rPr>
                <w:rFonts w:ascii="Times New Roman" w:hAnsi="Times New Roman" w:cs="Times New Roman"/>
                <w:sz w:val="20"/>
                <w:szCs w:val="20"/>
              </w:rPr>
              <w:t xml:space="preserve">“Off the Shelf” Assessments – </w:t>
            </w:r>
          </w:p>
          <w:p w:rsidR="00B603F2" w:rsidRDefault="00001F06" w:rsidP="00001F06">
            <w:pPr>
              <w:ind w:left="180"/>
              <w:rPr>
                <w:rFonts w:ascii="Times New Roman" w:hAnsi="Times New Roman" w:cs="Times New Roman"/>
                <w:sz w:val="20"/>
                <w:szCs w:val="20"/>
              </w:rPr>
            </w:pPr>
            <w:r>
              <w:rPr>
                <w:rFonts w:ascii="Times New Roman" w:hAnsi="Times New Roman" w:cs="Times New Roman"/>
                <w:sz w:val="20"/>
                <w:szCs w:val="20"/>
              </w:rPr>
              <w:t>Assessments commonly used throughout the state and/or nationally.</w:t>
            </w:r>
          </w:p>
          <w:p w:rsidR="0038685F" w:rsidRDefault="0038685F" w:rsidP="00001F06">
            <w:pPr>
              <w:ind w:left="180"/>
              <w:rPr>
                <w:rFonts w:ascii="Times New Roman" w:hAnsi="Times New Roman" w:cs="Times New Roman"/>
                <w:sz w:val="20"/>
                <w:szCs w:val="20"/>
              </w:rPr>
            </w:pPr>
          </w:p>
          <w:p w:rsidR="0038685F" w:rsidRDefault="0038685F" w:rsidP="0038685F">
            <w:pPr>
              <w:pStyle w:val="ListParagraph"/>
              <w:numPr>
                <w:ilvl w:val="0"/>
                <w:numId w:val="6"/>
              </w:numPr>
              <w:ind w:left="252" w:hanging="180"/>
              <w:rPr>
                <w:rFonts w:ascii="Times New Roman" w:hAnsi="Times New Roman" w:cs="Times New Roman"/>
                <w:sz w:val="20"/>
                <w:szCs w:val="20"/>
              </w:rPr>
            </w:pPr>
            <w:r w:rsidRPr="0038685F">
              <w:rPr>
                <w:rFonts w:ascii="Times New Roman" w:hAnsi="Times New Roman" w:cs="Times New Roman"/>
                <w:b/>
                <w:sz w:val="20"/>
                <w:szCs w:val="20"/>
              </w:rPr>
              <w:t>NOTE:</w:t>
            </w:r>
            <w:r>
              <w:rPr>
                <w:rFonts w:ascii="Times New Roman" w:hAnsi="Times New Roman" w:cs="Times New Roman"/>
                <w:sz w:val="20"/>
                <w:szCs w:val="20"/>
              </w:rPr>
              <w:t xml:space="preserve">  </w:t>
            </w:r>
            <w:r>
              <w:rPr>
                <w:rFonts w:ascii="Times New Roman" w:hAnsi="Times New Roman" w:cs="Times New Roman"/>
                <w:sz w:val="20"/>
                <w:szCs w:val="20"/>
              </w:rPr>
              <w:t xml:space="preserve">Other state or nationally available assessments </w:t>
            </w:r>
            <w:r>
              <w:rPr>
                <w:rFonts w:ascii="Times New Roman" w:hAnsi="Times New Roman" w:cs="Times New Roman"/>
                <w:sz w:val="20"/>
                <w:szCs w:val="20"/>
              </w:rPr>
              <w:t>may be used if scores are automatically generated.</w:t>
            </w:r>
            <w:r>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(In other words, the cut scores are consistent across all districts and states.)</w:t>
            </w:r>
          </w:p>
          <w:p w:rsidR="0038685F" w:rsidRPr="00B603F2" w:rsidRDefault="0038685F" w:rsidP="00001F06">
            <w:pPr>
              <w:ind w:left="180"/>
              <w:rPr>
                <w:rFonts w:ascii="Times New Roman" w:hAnsi="Times New Roman" w:cs="Times New Roman"/>
                <w:sz w:val="20"/>
                <w:szCs w:val="20"/>
              </w:rPr>
            </w:pPr>
          </w:p>
        </w:tc>
        <w:tc>
          <w:tcPr>
            <w:tcW w:w="4050" w:type="dxa"/>
          </w:tcPr>
          <w:p w:rsidR="00150014" w:rsidRPr="00150014" w:rsidRDefault="00150014" w:rsidP="00150014">
            <w:pPr>
              <w:rPr>
                <w:rFonts w:ascii="Times New Roman" w:hAnsi="Times New Roman" w:cs="Times New Roman"/>
                <w:sz w:val="20"/>
                <w:szCs w:val="20"/>
              </w:rPr>
            </w:pPr>
          </w:p>
          <w:p w:rsidR="00B603F2" w:rsidRDefault="00001F06" w:rsidP="00001F06">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Advanced Placement (AP)/Inter</w:t>
            </w:r>
            <w:r w:rsidR="000073DE">
              <w:rPr>
                <w:rFonts w:ascii="Times New Roman" w:hAnsi="Times New Roman" w:cs="Times New Roman"/>
                <w:sz w:val="20"/>
                <w:szCs w:val="20"/>
              </w:rPr>
              <w:t>-</w:t>
            </w:r>
            <w:r>
              <w:rPr>
                <w:rFonts w:ascii="Times New Roman" w:hAnsi="Times New Roman" w:cs="Times New Roman"/>
                <w:sz w:val="20"/>
                <w:szCs w:val="20"/>
              </w:rPr>
              <w:t>national Baccalaureate (IB) Exams</w:t>
            </w:r>
          </w:p>
          <w:p w:rsidR="000073DE" w:rsidRDefault="000073DE" w:rsidP="00001F06">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aimsweb</w:t>
            </w:r>
          </w:p>
          <w:p w:rsidR="00F90337" w:rsidRDefault="00001F06" w:rsidP="00F90337">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Assessments on the ACE Alternate Test List</w:t>
            </w:r>
          </w:p>
          <w:p w:rsidR="00F90337" w:rsidRDefault="00F90337" w:rsidP="00F90337">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Developmental Reading Assessment</w:t>
            </w:r>
            <w:r w:rsidRPr="00F90337">
              <w:rPr>
                <w:rFonts w:ascii="Times New Roman" w:hAnsi="Times New Roman" w:cs="Times New Roman"/>
                <w:sz w:val="20"/>
                <w:szCs w:val="20"/>
                <w:vertAlign w:val="superscript"/>
              </w:rPr>
              <w:t>®</w:t>
            </w:r>
            <w:r>
              <w:rPr>
                <w:rFonts w:ascii="Times New Roman" w:hAnsi="Times New Roman" w:cs="Times New Roman"/>
                <w:sz w:val="20"/>
                <w:szCs w:val="20"/>
              </w:rPr>
              <w:t>, Second Edition, Plus (DRA2+)</w:t>
            </w:r>
          </w:p>
          <w:p w:rsidR="00001F06" w:rsidRDefault="00001F06" w:rsidP="00F90337">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DIBELS</w:t>
            </w:r>
            <w:r w:rsidR="000073DE">
              <w:rPr>
                <w:rFonts w:ascii="Times New Roman" w:hAnsi="Times New Roman" w:cs="Times New Roman"/>
                <w:sz w:val="20"/>
                <w:szCs w:val="20"/>
              </w:rPr>
              <w:t xml:space="preserve"> Next</w:t>
            </w:r>
          </w:p>
          <w:p w:rsidR="00001F06" w:rsidRDefault="00001F06" w:rsidP="00001F06">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Computer Generated Assessments</w:t>
            </w:r>
          </w:p>
          <w:p w:rsidR="000073DE" w:rsidRDefault="000073DE" w:rsidP="00001F06">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The Children’s Progress Academic Assessment</w:t>
            </w:r>
            <w:r w:rsidRPr="00F90337">
              <w:rPr>
                <w:rFonts w:ascii="Times New Roman" w:hAnsi="Times New Roman" w:cs="Times New Roman"/>
                <w:sz w:val="20"/>
                <w:szCs w:val="20"/>
                <w:vertAlign w:val="superscript"/>
              </w:rPr>
              <w:t>™</w:t>
            </w:r>
            <w:r>
              <w:rPr>
                <w:rFonts w:ascii="Times New Roman" w:hAnsi="Times New Roman" w:cs="Times New Roman"/>
                <w:sz w:val="20"/>
                <w:szCs w:val="20"/>
              </w:rPr>
              <w:t xml:space="preserve"> (CPAA</w:t>
            </w:r>
            <w:r w:rsidRPr="00F90337">
              <w:rPr>
                <w:rFonts w:ascii="Times New Roman" w:hAnsi="Times New Roman" w:cs="Times New Roman"/>
                <w:sz w:val="20"/>
                <w:szCs w:val="20"/>
                <w:vertAlign w:val="superscript"/>
              </w:rPr>
              <w:t>™</w:t>
            </w:r>
            <w:r>
              <w:rPr>
                <w:rFonts w:ascii="Times New Roman" w:hAnsi="Times New Roman" w:cs="Times New Roman"/>
                <w:sz w:val="20"/>
                <w:szCs w:val="20"/>
              </w:rPr>
              <w:t>)</w:t>
            </w:r>
          </w:p>
          <w:p w:rsidR="00F90337" w:rsidRDefault="00F90337" w:rsidP="00001F06">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easyCBM</w:t>
            </w:r>
          </w:p>
          <w:p w:rsidR="00001F06" w:rsidRDefault="00001F06" w:rsidP="00001F06">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EXPLORE/PLAN/ACT/</w:t>
            </w:r>
            <w:r w:rsidR="00F90337">
              <w:rPr>
                <w:rFonts w:ascii="Times New Roman" w:hAnsi="Times New Roman" w:cs="Times New Roman"/>
                <w:sz w:val="20"/>
                <w:szCs w:val="20"/>
              </w:rPr>
              <w:t xml:space="preserve"> </w:t>
            </w:r>
            <w:r>
              <w:rPr>
                <w:rFonts w:ascii="Times New Roman" w:hAnsi="Times New Roman" w:cs="Times New Roman"/>
                <w:sz w:val="20"/>
                <w:szCs w:val="20"/>
              </w:rPr>
              <w:t>WorkKeys</w:t>
            </w:r>
          </w:p>
          <w:p w:rsidR="00F90337" w:rsidRDefault="00F90337" w:rsidP="00001F06">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Group Reading Assessment and Diagnostic Evaluation (GRADE)</w:t>
            </w:r>
          </w:p>
          <w:p w:rsidR="00001F06" w:rsidRDefault="00001F06" w:rsidP="00001F06">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Industry Recognized Certification Exams</w:t>
            </w:r>
          </w:p>
          <w:p w:rsidR="00F90337" w:rsidRDefault="00F90337" w:rsidP="00001F06">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iREADY Diagnostic</w:t>
            </w:r>
          </w:p>
          <w:p w:rsidR="00F90337" w:rsidRDefault="00F90337" w:rsidP="00001F06">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Literacy First</w:t>
            </w:r>
          </w:p>
          <w:p w:rsidR="00F90337" w:rsidRDefault="00F90337" w:rsidP="00001F06">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mCLASS: DIBELS Next</w:t>
            </w:r>
          </w:p>
          <w:p w:rsidR="00F90337" w:rsidRDefault="00F90337" w:rsidP="00001F06">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Measures of Academic Progress (MAP)</w:t>
            </w:r>
          </w:p>
          <w:p w:rsidR="00F90337" w:rsidRDefault="00F90337" w:rsidP="00001F06">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Measures of Academic Progress (MPG) for Primary Grades</w:t>
            </w:r>
          </w:p>
          <w:p w:rsidR="00001F06" w:rsidRDefault="00001F06" w:rsidP="00001F06">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NWEA MAP Tests</w:t>
            </w:r>
          </w:p>
          <w:p w:rsidR="00001F06" w:rsidRDefault="00001F06" w:rsidP="00001F06">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SAT/PSAT</w:t>
            </w:r>
          </w:p>
          <w:p w:rsidR="00001F06" w:rsidRDefault="00F90337" w:rsidP="00001F06">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STAR Early Learning Enterprise</w:t>
            </w:r>
          </w:p>
          <w:p w:rsidR="00001F06" w:rsidRDefault="00001F06" w:rsidP="00001F06">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Test of English as a Foreign Language (TOEFL)</w:t>
            </w:r>
          </w:p>
          <w:p w:rsidR="00150014" w:rsidRPr="00150014" w:rsidRDefault="00F90337" w:rsidP="0038685F">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Woodcock Reading Mastery Tests, Third Edition (WRMT-III)</w:t>
            </w:r>
            <w:r w:rsidR="0038685F" w:rsidRPr="00150014">
              <w:rPr>
                <w:rFonts w:ascii="Times New Roman" w:hAnsi="Times New Roman" w:cs="Times New Roman"/>
                <w:sz w:val="20"/>
                <w:szCs w:val="20"/>
              </w:rPr>
              <w:t xml:space="preserve"> </w:t>
            </w:r>
          </w:p>
        </w:tc>
        <w:tc>
          <w:tcPr>
            <w:tcW w:w="3510" w:type="dxa"/>
          </w:tcPr>
          <w:p w:rsidR="00150014" w:rsidRDefault="00150014" w:rsidP="00B603F2">
            <w:pPr>
              <w:rPr>
                <w:rFonts w:ascii="Times New Roman" w:hAnsi="Times New Roman" w:cs="Times New Roman"/>
                <w:sz w:val="20"/>
                <w:szCs w:val="20"/>
              </w:rPr>
            </w:pPr>
          </w:p>
          <w:p w:rsidR="00B603F2" w:rsidRDefault="00001F06" w:rsidP="00B603F2">
            <w:pPr>
              <w:rPr>
                <w:rFonts w:ascii="Times New Roman" w:hAnsi="Times New Roman" w:cs="Times New Roman"/>
                <w:sz w:val="20"/>
                <w:szCs w:val="20"/>
              </w:rPr>
            </w:pPr>
            <w:r>
              <w:rPr>
                <w:rFonts w:ascii="Times New Roman" w:hAnsi="Times New Roman" w:cs="Times New Roman"/>
                <w:sz w:val="20"/>
                <w:szCs w:val="20"/>
              </w:rPr>
              <w:t>5 – 100% on grade level</w:t>
            </w:r>
          </w:p>
          <w:p w:rsidR="00001F06" w:rsidRDefault="00001F06" w:rsidP="00B603F2">
            <w:pPr>
              <w:rPr>
                <w:rFonts w:ascii="Times New Roman" w:hAnsi="Times New Roman" w:cs="Times New Roman"/>
                <w:sz w:val="20"/>
                <w:szCs w:val="20"/>
              </w:rPr>
            </w:pPr>
            <w:r>
              <w:rPr>
                <w:rFonts w:ascii="Times New Roman" w:hAnsi="Times New Roman" w:cs="Times New Roman"/>
                <w:sz w:val="20"/>
                <w:szCs w:val="20"/>
              </w:rPr>
              <w:t>4 – 90% on grade level</w:t>
            </w:r>
          </w:p>
          <w:p w:rsidR="00001F06" w:rsidRDefault="00001F06" w:rsidP="00B603F2">
            <w:pPr>
              <w:rPr>
                <w:rFonts w:ascii="Times New Roman" w:hAnsi="Times New Roman" w:cs="Times New Roman"/>
                <w:sz w:val="20"/>
                <w:szCs w:val="20"/>
              </w:rPr>
            </w:pPr>
            <w:r>
              <w:rPr>
                <w:rFonts w:ascii="Times New Roman" w:hAnsi="Times New Roman" w:cs="Times New Roman"/>
                <w:sz w:val="20"/>
                <w:szCs w:val="20"/>
              </w:rPr>
              <w:t>3 – 80% on grade level</w:t>
            </w:r>
          </w:p>
          <w:p w:rsidR="00001F06" w:rsidRDefault="00001F06" w:rsidP="00B603F2">
            <w:pPr>
              <w:rPr>
                <w:rFonts w:ascii="Times New Roman" w:hAnsi="Times New Roman" w:cs="Times New Roman"/>
                <w:sz w:val="20"/>
                <w:szCs w:val="20"/>
              </w:rPr>
            </w:pPr>
            <w:r>
              <w:rPr>
                <w:rFonts w:ascii="Times New Roman" w:hAnsi="Times New Roman" w:cs="Times New Roman"/>
                <w:sz w:val="20"/>
                <w:szCs w:val="20"/>
              </w:rPr>
              <w:t>2 – 70% on grade level</w:t>
            </w:r>
          </w:p>
          <w:p w:rsidR="00001F06" w:rsidRDefault="00001F06" w:rsidP="00B603F2">
            <w:pPr>
              <w:rPr>
                <w:rFonts w:ascii="Times New Roman" w:hAnsi="Times New Roman" w:cs="Times New Roman"/>
                <w:sz w:val="20"/>
                <w:szCs w:val="20"/>
              </w:rPr>
            </w:pPr>
            <w:r>
              <w:rPr>
                <w:rFonts w:ascii="Times New Roman" w:hAnsi="Times New Roman" w:cs="Times New Roman"/>
                <w:sz w:val="20"/>
                <w:szCs w:val="20"/>
              </w:rPr>
              <w:t>1 – less than 70% on grade level</w:t>
            </w:r>
          </w:p>
          <w:p w:rsidR="00001F06" w:rsidRDefault="00001F06" w:rsidP="00B603F2">
            <w:pPr>
              <w:rPr>
                <w:rFonts w:ascii="Times New Roman" w:hAnsi="Times New Roman" w:cs="Times New Roman"/>
                <w:sz w:val="20"/>
                <w:szCs w:val="20"/>
              </w:rPr>
            </w:pPr>
          </w:p>
          <w:p w:rsidR="00001F06" w:rsidRDefault="00001F06" w:rsidP="00B603F2">
            <w:pPr>
              <w:rPr>
                <w:rFonts w:ascii="Times New Roman" w:hAnsi="Times New Roman" w:cs="Times New Roman"/>
                <w:sz w:val="20"/>
                <w:szCs w:val="20"/>
              </w:rPr>
            </w:pPr>
            <w:r>
              <w:rPr>
                <w:rFonts w:ascii="Times New Roman" w:hAnsi="Times New Roman" w:cs="Times New Roman"/>
                <w:sz w:val="20"/>
                <w:szCs w:val="20"/>
              </w:rPr>
              <w:t>5 – 20% increase in passing rate</w:t>
            </w:r>
          </w:p>
          <w:p w:rsidR="00001F06" w:rsidRDefault="00001F06" w:rsidP="00B603F2">
            <w:pPr>
              <w:rPr>
                <w:rFonts w:ascii="Times New Roman" w:hAnsi="Times New Roman" w:cs="Times New Roman"/>
                <w:sz w:val="20"/>
                <w:szCs w:val="20"/>
              </w:rPr>
            </w:pPr>
            <w:r>
              <w:rPr>
                <w:rFonts w:ascii="Times New Roman" w:hAnsi="Times New Roman" w:cs="Times New Roman"/>
                <w:sz w:val="20"/>
                <w:szCs w:val="20"/>
              </w:rPr>
              <w:t>4 – 15% increase in passing rate</w:t>
            </w:r>
          </w:p>
          <w:p w:rsidR="00001F06" w:rsidRDefault="00001F06" w:rsidP="00B603F2">
            <w:pPr>
              <w:rPr>
                <w:rFonts w:ascii="Times New Roman" w:hAnsi="Times New Roman" w:cs="Times New Roman"/>
                <w:sz w:val="20"/>
                <w:szCs w:val="20"/>
              </w:rPr>
            </w:pPr>
            <w:r>
              <w:rPr>
                <w:rFonts w:ascii="Times New Roman" w:hAnsi="Times New Roman" w:cs="Times New Roman"/>
                <w:sz w:val="20"/>
                <w:szCs w:val="20"/>
              </w:rPr>
              <w:t>3 – 10% increase in passing rate</w:t>
            </w:r>
          </w:p>
          <w:p w:rsidR="00001F06" w:rsidRDefault="00001F06" w:rsidP="00B603F2">
            <w:pPr>
              <w:rPr>
                <w:rFonts w:ascii="Times New Roman" w:hAnsi="Times New Roman" w:cs="Times New Roman"/>
                <w:sz w:val="20"/>
                <w:szCs w:val="20"/>
              </w:rPr>
            </w:pPr>
            <w:r>
              <w:rPr>
                <w:rFonts w:ascii="Times New Roman" w:hAnsi="Times New Roman" w:cs="Times New Roman"/>
                <w:sz w:val="20"/>
                <w:szCs w:val="20"/>
              </w:rPr>
              <w:t>2 – 5% increase in passing rate</w:t>
            </w:r>
          </w:p>
          <w:p w:rsidR="00001F06" w:rsidRPr="00B603F2" w:rsidRDefault="00001F06" w:rsidP="00B603F2">
            <w:pPr>
              <w:rPr>
                <w:rFonts w:ascii="Times New Roman" w:hAnsi="Times New Roman" w:cs="Times New Roman"/>
                <w:sz w:val="20"/>
                <w:szCs w:val="20"/>
              </w:rPr>
            </w:pPr>
            <w:r>
              <w:rPr>
                <w:rFonts w:ascii="Times New Roman" w:hAnsi="Times New Roman" w:cs="Times New Roman"/>
                <w:sz w:val="20"/>
                <w:szCs w:val="20"/>
              </w:rPr>
              <w:t>1 – less than 5% increase in passing rate</w:t>
            </w:r>
          </w:p>
        </w:tc>
        <w:bookmarkStart w:id="0" w:name="_GoBack"/>
        <w:bookmarkEnd w:id="0"/>
      </w:tr>
    </w:tbl>
    <w:p w:rsidR="00150014" w:rsidRDefault="00150014">
      <w:pPr>
        <w:rPr>
          <w:rFonts w:ascii="Times New Roman" w:hAnsi="Times New Roman" w:cs="Times New Roman"/>
          <w:sz w:val="24"/>
          <w:szCs w:val="24"/>
        </w:rPr>
      </w:pPr>
    </w:p>
    <w:p w:rsidR="0038685F" w:rsidRDefault="0038685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68"/>
        <w:gridCol w:w="4230"/>
        <w:gridCol w:w="5184"/>
      </w:tblGrid>
      <w:tr w:rsidR="00150014" w:rsidTr="00A9530F">
        <w:tc>
          <w:tcPr>
            <w:tcW w:w="2268" w:type="dxa"/>
            <w:shd w:val="clear" w:color="auto" w:fill="EEECE1" w:themeFill="background2"/>
          </w:tcPr>
          <w:p w:rsidR="00150014" w:rsidRDefault="00150014" w:rsidP="00A9530F">
            <w:pPr>
              <w:rPr>
                <w:rFonts w:ascii="Times New Roman" w:hAnsi="Times New Roman" w:cs="Times New Roman"/>
                <w:sz w:val="24"/>
                <w:szCs w:val="24"/>
              </w:rPr>
            </w:pPr>
            <w:r>
              <w:rPr>
                <w:rFonts w:ascii="Times New Roman" w:hAnsi="Times New Roman" w:cs="Times New Roman"/>
                <w:sz w:val="24"/>
                <w:szCs w:val="24"/>
              </w:rPr>
              <w:t>Category of Measure</w:t>
            </w:r>
          </w:p>
        </w:tc>
        <w:tc>
          <w:tcPr>
            <w:tcW w:w="4230" w:type="dxa"/>
            <w:shd w:val="clear" w:color="auto" w:fill="EEECE1" w:themeFill="background2"/>
          </w:tcPr>
          <w:p w:rsidR="00150014" w:rsidRDefault="00150014" w:rsidP="00A9530F">
            <w:pPr>
              <w:rPr>
                <w:rFonts w:ascii="Times New Roman" w:hAnsi="Times New Roman" w:cs="Times New Roman"/>
                <w:sz w:val="24"/>
                <w:szCs w:val="24"/>
              </w:rPr>
            </w:pPr>
            <w:r>
              <w:rPr>
                <w:rFonts w:ascii="Times New Roman" w:hAnsi="Times New Roman" w:cs="Times New Roman"/>
                <w:sz w:val="24"/>
                <w:szCs w:val="24"/>
              </w:rPr>
              <w:t>Approved Measures</w:t>
            </w:r>
          </w:p>
        </w:tc>
        <w:tc>
          <w:tcPr>
            <w:tcW w:w="5184" w:type="dxa"/>
            <w:shd w:val="clear" w:color="auto" w:fill="EEECE1" w:themeFill="background2"/>
          </w:tcPr>
          <w:p w:rsidR="00150014" w:rsidRDefault="00150014" w:rsidP="00A9530F">
            <w:pPr>
              <w:rPr>
                <w:rFonts w:ascii="Times New Roman" w:hAnsi="Times New Roman" w:cs="Times New Roman"/>
                <w:sz w:val="24"/>
                <w:szCs w:val="24"/>
              </w:rPr>
            </w:pPr>
            <w:r>
              <w:rPr>
                <w:rFonts w:ascii="Times New Roman" w:hAnsi="Times New Roman" w:cs="Times New Roman"/>
                <w:sz w:val="24"/>
                <w:szCs w:val="24"/>
              </w:rPr>
              <w:t>Examples of Possible 5-Tier Rating Scales</w:t>
            </w:r>
          </w:p>
        </w:tc>
      </w:tr>
      <w:tr w:rsidR="00150014" w:rsidTr="00A9530F">
        <w:tc>
          <w:tcPr>
            <w:tcW w:w="2268" w:type="dxa"/>
          </w:tcPr>
          <w:p w:rsidR="00150014" w:rsidRDefault="00150014" w:rsidP="00A9530F">
            <w:pPr>
              <w:rPr>
                <w:rFonts w:ascii="Times New Roman" w:hAnsi="Times New Roman" w:cs="Times New Roman"/>
                <w:sz w:val="20"/>
                <w:szCs w:val="20"/>
              </w:rPr>
            </w:pPr>
          </w:p>
          <w:p w:rsidR="00150014" w:rsidRPr="00B603F2" w:rsidRDefault="00150014" w:rsidP="00A9530F">
            <w:pPr>
              <w:rPr>
                <w:rFonts w:ascii="Times New Roman" w:hAnsi="Times New Roman" w:cs="Times New Roman"/>
                <w:sz w:val="20"/>
                <w:szCs w:val="20"/>
              </w:rPr>
            </w:pPr>
            <w:r>
              <w:rPr>
                <w:rFonts w:ascii="Times New Roman" w:hAnsi="Times New Roman" w:cs="Times New Roman"/>
                <w:sz w:val="20"/>
                <w:szCs w:val="20"/>
              </w:rPr>
              <w:t>A-F Report Card Components</w:t>
            </w:r>
          </w:p>
        </w:tc>
        <w:tc>
          <w:tcPr>
            <w:tcW w:w="4230" w:type="dxa"/>
          </w:tcPr>
          <w:p w:rsidR="00150014" w:rsidRPr="00150014" w:rsidRDefault="00150014" w:rsidP="00A9530F">
            <w:pPr>
              <w:rPr>
                <w:rFonts w:ascii="Times New Roman" w:hAnsi="Times New Roman" w:cs="Times New Roman"/>
                <w:sz w:val="20"/>
                <w:szCs w:val="20"/>
              </w:rPr>
            </w:pPr>
          </w:p>
          <w:p w:rsidR="00150014" w:rsidRDefault="00150014" w:rsidP="00A9530F">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Overall School Grade or GPA</w:t>
            </w:r>
          </w:p>
          <w:p w:rsidR="00150014" w:rsidRDefault="00150014" w:rsidP="00A9530F">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Student Academic Performance Grade</w:t>
            </w:r>
          </w:p>
          <w:p w:rsidR="00150014" w:rsidRDefault="00150014" w:rsidP="00A9530F">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Student Growth Grade</w:t>
            </w:r>
          </w:p>
          <w:p w:rsidR="00150014" w:rsidRDefault="00150014" w:rsidP="00A9530F">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Whole School Performance Grade</w:t>
            </w:r>
          </w:p>
          <w:p w:rsidR="00150014" w:rsidRPr="00423989" w:rsidRDefault="00150014" w:rsidP="00A9530F">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 xml:space="preserve">Any A-F Report Card Component (e.g., Graduation Rate, </w:t>
            </w:r>
            <w:r w:rsidR="00E6048B">
              <w:rPr>
                <w:rFonts w:ascii="Times New Roman" w:hAnsi="Times New Roman" w:cs="Times New Roman"/>
                <w:sz w:val="20"/>
                <w:szCs w:val="20"/>
              </w:rPr>
              <w:t>Bottom</w:t>
            </w:r>
            <w:r>
              <w:rPr>
                <w:rFonts w:ascii="Times New Roman" w:hAnsi="Times New Roman" w:cs="Times New Roman"/>
                <w:sz w:val="20"/>
                <w:szCs w:val="20"/>
              </w:rPr>
              <w:t xml:space="preserve"> 25% Growth)</w:t>
            </w:r>
          </w:p>
        </w:tc>
        <w:tc>
          <w:tcPr>
            <w:tcW w:w="5184" w:type="dxa"/>
          </w:tcPr>
          <w:p w:rsidR="00150014" w:rsidRDefault="00150014" w:rsidP="00A9530F">
            <w:pPr>
              <w:rPr>
                <w:rFonts w:ascii="Times New Roman" w:hAnsi="Times New Roman" w:cs="Times New Roman"/>
                <w:sz w:val="20"/>
                <w:szCs w:val="20"/>
              </w:rPr>
            </w:pPr>
          </w:p>
          <w:p w:rsidR="00150014" w:rsidRPr="00B603F2" w:rsidRDefault="00150014" w:rsidP="00A9530F">
            <w:pPr>
              <w:rPr>
                <w:rFonts w:ascii="Times New Roman" w:hAnsi="Times New Roman" w:cs="Times New Roman"/>
                <w:sz w:val="20"/>
                <w:szCs w:val="20"/>
              </w:rPr>
            </w:pPr>
            <w:r w:rsidRPr="00B603F2">
              <w:rPr>
                <w:rFonts w:ascii="Times New Roman" w:hAnsi="Times New Roman" w:cs="Times New Roman"/>
                <w:sz w:val="20"/>
                <w:szCs w:val="20"/>
              </w:rPr>
              <w:t xml:space="preserve">5 – </w:t>
            </w:r>
            <w:r>
              <w:rPr>
                <w:rFonts w:ascii="Times New Roman" w:hAnsi="Times New Roman" w:cs="Times New Roman"/>
                <w:sz w:val="20"/>
                <w:szCs w:val="20"/>
              </w:rPr>
              <w:t>A on an individual component</w:t>
            </w:r>
          </w:p>
          <w:p w:rsidR="00150014" w:rsidRPr="00B603F2" w:rsidRDefault="00150014" w:rsidP="00A9530F">
            <w:pPr>
              <w:rPr>
                <w:rFonts w:ascii="Times New Roman" w:hAnsi="Times New Roman" w:cs="Times New Roman"/>
                <w:sz w:val="20"/>
                <w:szCs w:val="20"/>
              </w:rPr>
            </w:pPr>
            <w:r w:rsidRPr="00B603F2">
              <w:rPr>
                <w:rFonts w:ascii="Times New Roman" w:hAnsi="Times New Roman" w:cs="Times New Roman"/>
                <w:sz w:val="20"/>
                <w:szCs w:val="20"/>
              </w:rPr>
              <w:t xml:space="preserve">4 – </w:t>
            </w:r>
            <w:r>
              <w:rPr>
                <w:rFonts w:ascii="Times New Roman" w:hAnsi="Times New Roman" w:cs="Times New Roman"/>
                <w:sz w:val="20"/>
                <w:szCs w:val="20"/>
              </w:rPr>
              <w:t>B on an individual component</w:t>
            </w:r>
          </w:p>
          <w:p w:rsidR="00150014" w:rsidRPr="00B603F2" w:rsidRDefault="00150014" w:rsidP="00A9530F">
            <w:pPr>
              <w:rPr>
                <w:rFonts w:ascii="Times New Roman" w:hAnsi="Times New Roman" w:cs="Times New Roman"/>
                <w:sz w:val="20"/>
                <w:szCs w:val="20"/>
              </w:rPr>
            </w:pPr>
            <w:r w:rsidRPr="00B603F2">
              <w:rPr>
                <w:rFonts w:ascii="Times New Roman" w:hAnsi="Times New Roman" w:cs="Times New Roman"/>
                <w:sz w:val="20"/>
                <w:szCs w:val="20"/>
              </w:rPr>
              <w:t xml:space="preserve">3 – </w:t>
            </w:r>
            <w:r>
              <w:rPr>
                <w:rFonts w:ascii="Times New Roman" w:hAnsi="Times New Roman" w:cs="Times New Roman"/>
                <w:sz w:val="20"/>
                <w:szCs w:val="20"/>
              </w:rPr>
              <w:t>C on an individual component</w:t>
            </w:r>
          </w:p>
          <w:p w:rsidR="00150014" w:rsidRPr="00B603F2" w:rsidRDefault="00150014" w:rsidP="00A9530F">
            <w:pPr>
              <w:rPr>
                <w:rFonts w:ascii="Times New Roman" w:hAnsi="Times New Roman" w:cs="Times New Roman"/>
                <w:sz w:val="20"/>
                <w:szCs w:val="20"/>
              </w:rPr>
            </w:pPr>
            <w:r w:rsidRPr="00B603F2">
              <w:rPr>
                <w:rFonts w:ascii="Times New Roman" w:hAnsi="Times New Roman" w:cs="Times New Roman"/>
                <w:sz w:val="20"/>
                <w:szCs w:val="20"/>
              </w:rPr>
              <w:t xml:space="preserve">2 – </w:t>
            </w:r>
            <w:r>
              <w:rPr>
                <w:rFonts w:ascii="Times New Roman" w:hAnsi="Times New Roman" w:cs="Times New Roman"/>
                <w:sz w:val="20"/>
                <w:szCs w:val="20"/>
              </w:rPr>
              <w:t>D on an individual component</w:t>
            </w:r>
          </w:p>
          <w:p w:rsidR="00150014" w:rsidRPr="00B603F2" w:rsidRDefault="00150014" w:rsidP="00A9530F">
            <w:pPr>
              <w:rPr>
                <w:rFonts w:ascii="Times New Roman" w:hAnsi="Times New Roman" w:cs="Times New Roman"/>
                <w:sz w:val="20"/>
                <w:szCs w:val="20"/>
              </w:rPr>
            </w:pPr>
            <w:r w:rsidRPr="00B603F2">
              <w:rPr>
                <w:rFonts w:ascii="Times New Roman" w:hAnsi="Times New Roman" w:cs="Times New Roman"/>
                <w:sz w:val="20"/>
                <w:szCs w:val="20"/>
              </w:rPr>
              <w:t xml:space="preserve">1 – </w:t>
            </w:r>
            <w:r>
              <w:rPr>
                <w:rFonts w:ascii="Times New Roman" w:hAnsi="Times New Roman" w:cs="Times New Roman"/>
                <w:sz w:val="20"/>
                <w:szCs w:val="20"/>
              </w:rPr>
              <w:t>F on an individual component</w:t>
            </w:r>
          </w:p>
          <w:p w:rsidR="00150014" w:rsidRPr="00B603F2" w:rsidRDefault="00150014" w:rsidP="00A9530F">
            <w:pPr>
              <w:rPr>
                <w:rFonts w:ascii="Times New Roman" w:hAnsi="Times New Roman" w:cs="Times New Roman"/>
                <w:sz w:val="20"/>
                <w:szCs w:val="20"/>
              </w:rPr>
            </w:pPr>
          </w:p>
          <w:p w:rsidR="00150014" w:rsidRPr="00B603F2" w:rsidRDefault="00150014" w:rsidP="00A9530F">
            <w:pPr>
              <w:rPr>
                <w:rFonts w:ascii="Times New Roman" w:hAnsi="Times New Roman" w:cs="Times New Roman"/>
                <w:sz w:val="20"/>
                <w:szCs w:val="20"/>
              </w:rPr>
            </w:pPr>
            <w:r w:rsidRPr="00B603F2">
              <w:rPr>
                <w:rFonts w:ascii="Times New Roman" w:hAnsi="Times New Roman" w:cs="Times New Roman"/>
                <w:sz w:val="20"/>
                <w:szCs w:val="20"/>
              </w:rPr>
              <w:t xml:space="preserve">5 – </w:t>
            </w:r>
            <w:r>
              <w:rPr>
                <w:rFonts w:ascii="Times New Roman" w:hAnsi="Times New Roman" w:cs="Times New Roman"/>
                <w:sz w:val="20"/>
                <w:szCs w:val="20"/>
              </w:rPr>
              <w:t>Improvement of GPA by one point</w:t>
            </w:r>
          </w:p>
          <w:p w:rsidR="00150014" w:rsidRPr="00B603F2" w:rsidRDefault="00150014" w:rsidP="00A9530F">
            <w:pPr>
              <w:rPr>
                <w:rFonts w:ascii="Times New Roman" w:hAnsi="Times New Roman" w:cs="Times New Roman"/>
                <w:sz w:val="20"/>
                <w:szCs w:val="20"/>
              </w:rPr>
            </w:pPr>
            <w:r w:rsidRPr="00B603F2">
              <w:rPr>
                <w:rFonts w:ascii="Times New Roman" w:hAnsi="Times New Roman" w:cs="Times New Roman"/>
                <w:sz w:val="20"/>
                <w:szCs w:val="20"/>
              </w:rPr>
              <w:t xml:space="preserve">4 – </w:t>
            </w:r>
            <w:r>
              <w:rPr>
                <w:rFonts w:ascii="Times New Roman" w:hAnsi="Times New Roman" w:cs="Times New Roman"/>
                <w:sz w:val="20"/>
                <w:szCs w:val="20"/>
              </w:rPr>
              <w:t>Improvement of GPA by one-half point</w:t>
            </w:r>
          </w:p>
          <w:p w:rsidR="00150014" w:rsidRPr="00B603F2" w:rsidRDefault="00150014" w:rsidP="00A9530F">
            <w:pPr>
              <w:rPr>
                <w:rFonts w:ascii="Times New Roman" w:hAnsi="Times New Roman" w:cs="Times New Roman"/>
                <w:sz w:val="20"/>
                <w:szCs w:val="20"/>
              </w:rPr>
            </w:pPr>
            <w:r w:rsidRPr="00B603F2">
              <w:rPr>
                <w:rFonts w:ascii="Times New Roman" w:hAnsi="Times New Roman" w:cs="Times New Roman"/>
                <w:sz w:val="20"/>
                <w:szCs w:val="20"/>
              </w:rPr>
              <w:t xml:space="preserve">3 – </w:t>
            </w:r>
            <w:r>
              <w:rPr>
                <w:rFonts w:ascii="Times New Roman" w:hAnsi="Times New Roman" w:cs="Times New Roman"/>
                <w:sz w:val="20"/>
                <w:szCs w:val="20"/>
              </w:rPr>
              <w:t>Improvement of GPA by one-quarter point</w:t>
            </w:r>
          </w:p>
          <w:p w:rsidR="00150014" w:rsidRPr="00B603F2" w:rsidRDefault="00150014" w:rsidP="00A9530F">
            <w:pPr>
              <w:rPr>
                <w:rFonts w:ascii="Times New Roman" w:hAnsi="Times New Roman" w:cs="Times New Roman"/>
                <w:sz w:val="20"/>
                <w:szCs w:val="20"/>
              </w:rPr>
            </w:pPr>
            <w:r w:rsidRPr="00B603F2">
              <w:rPr>
                <w:rFonts w:ascii="Times New Roman" w:hAnsi="Times New Roman" w:cs="Times New Roman"/>
                <w:sz w:val="20"/>
                <w:szCs w:val="20"/>
              </w:rPr>
              <w:t xml:space="preserve">2 – </w:t>
            </w:r>
            <w:r>
              <w:rPr>
                <w:rFonts w:ascii="Times New Roman" w:hAnsi="Times New Roman" w:cs="Times New Roman"/>
                <w:sz w:val="20"/>
                <w:szCs w:val="20"/>
              </w:rPr>
              <w:t>Same GPA</w:t>
            </w:r>
          </w:p>
          <w:p w:rsidR="00150014" w:rsidRDefault="00150014" w:rsidP="00A9530F">
            <w:pPr>
              <w:rPr>
                <w:rFonts w:ascii="Times New Roman" w:hAnsi="Times New Roman" w:cs="Times New Roman"/>
                <w:sz w:val="20"/>
                <w:szCs w:val="20"/>
              </w:rPr>
            </w:pPr>
            <w:r w:rsidRPr="00B603F2">
              <w:rPr>
                <w:rFonts w:ascii="Times New Roman" w:hAnsi="Times New Roman" w:cs="Times New Roman"/>
                <w:sz w:val="20"/>
                <w:szCs w:val="20"/>
              </w:rPr>
              <w:t xml:space="preserve">1 – </w:t>
            </w:r>
            <w:r>
              <w:rPr>
                <w:rFonts w:ascii="Times New Roman" w:hAnsi="Times New Roman" w:cs="Times New Roman"/>
                <w:sz w:val="20"/>
                <w:szCs w:val="20"/>
              </w:rPr>
              <w:t>Lowered GPA</w:t>
            </w:r>
          </w:p>
          <w:p w:rsidR="00150014" w:rsidRPr="00B603F2" w:rsidRDefault="00150014" w:rsidP="00A9530F">
            <w:pPr>
              <w:rPr>
                <w:rFonts w:ascii="Times New Roman" w:hAnsi="Times New Roman" w:cs="Times New Roman"/>
                <w:sz w:val="20"/>
                <w:szCs w:val="20"/>
              </w:rPr>
            </w:pPr>
          </w:p>
        </w:tc>
      </w:tr>
      <w:tr w:rsidR="00150014" w:rsidTr="00A9530F">
        <w:tc>
          <w:tcPr>
            <w:tcW w:w="2268" w:type="dxa"/>
          </w:tcPr>
          <w:p w:rsidR="00150014" w:rsidRDefault="00150014" w:rsidP="00A9530F">
            <w:pPr>
              <w:rPr>
                <w:rFonts w:ascii="Times New Roman" w:hAnsi="Times New Roman" w:cs="Times New Roman"/>
                <w:sz w:val="20"/>
                <w:szCs w:val="20"/>
              </w:rPr>
            </w:pPr>
            <w:r>
              <w:rPr>
                <w:rFonts w:ascii="Times New Roman" w:hAnsi="Times New Roman" w:cs="Times New Roman"/>
                <w:sz w:val="20"/>
                <w:szCs w:val="20"/>
              </w:rPr>
              <w:t>Surveys</w:t>
            </w:r>
          </w:p>
          <w:p w:rsidR="00150014" w:rsidRPr="00B603F2" w:rsidRDefault="00150014" w:rsidP="00150014">
            <w:pPr>
              <w:tabs>
                <w:tab w:val="left" w:pos="180"/>
              </w:tabs>
              <w:ind w:left="180"/>
              <w:rPr>
                <w:rFonts w:ascii="Times New Roman" w:hAnsi="Times New Roman" w:cs="Times New Roman"/>
                <w:sz w:val="20"/>
                <w:szCs w:val="20"/>
              </w:rPr>
            </w:pPr>
          </w:p>
        </w:tc>
        <w:tc>
          <w:tcPr>
            <w:tcW w:w="4230" w:type="dxa"/>
          </w:tcPr>
          <w:p w:rsidR="00150014" w:rsidRPr="00150014" w:rsidRDefault="00150014" w:rsidP="00A9530F">
            <w:pPr>
              <w:rPr>
                <w:rFonts w:ascii="Times New Roman" w:hAnsi="Times New Roman" w:cs="Times New Roman"/>
                <w:sz w:val="20"/>
                <w:szCs w:val="20"/>
              </w:rPr>
            </w:pPr>
          </w:p>
          <w:p w:rsidR="00150014" w:rsidRDefault="00150014" w:rsidP="00A9530F">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Gallup Student Poll</w:t>
            </w:r>
          </w:p>
          <w:p w:rsidR="00150014" w:rsidRPr="00423989" w:rsidRDefault="00150014" w:rsidP="00A9530F">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Tripod Student Perception Survey</w:t>
            </w:r>
          </w:p>
        </w:tc>
        <w:tc>
          <w:tcPr>
            <w:tcW w:w="5184" w:type="dxa"/>
          </w:tcPr>
          <w:p w:rsidR="00150014" w:rsidRDefault="00150014" w:rsidP="00A9530F">
            <w:pPr>
              <w:rPr>
                <w:rFonts w:ascii="Times New Roman" w:hAnsi="Times New Roman" w:cs="Times New Roman"/>
                <w:sz w:val="20"/>
                <w:szCs w:val="20"/>
              </w:rPr>
            </w:pPr>
          </w:p>
          <w:p w:rsidR="00150014" w:rsidRDefault="00150014" w:rsidP="00A9530F">
            <w:pPr>
              <w:rPr>
                <w:rFonts w:ascii="Times New Roman" w:hAnsi="Times New Roman" w:cs="Times New Roman"/>
                <w:sz w:val="20"/>
                <w:szCs w:val="20"/>
              </w:rPr>
            </w:pPr>
            <w:r>
              <w:rPr>
                <w:rFonts w:ascii="Times New Roman" w:hAnsi="Times New Roman" w:cs="Times New Roman"/>
                <w:sz w:val="20"/>
                <w:szCs w:val="20"/>
              </w:rPr>
              <w:t>5 – 90% approval rating with 75% response rate</w:t>
            </w:r>
          </w:p>
          <w:p w:rsidR="00150014" w:rsidRDefault="00150014" w:rsidP="00A9530F">
            <w:pPr>
              <w:rPr>
                <w:rFonts w:ascii="Times New Roman" w:hAnsi="Times New Roman" w:cs="Times New Roman"/>
                <w:sz w:val="20"/>
                <w:szCs w:val="20"/>
              </w:rPr>
            </w:pPr>
            <w:r>
              <w:rPr>
                <w:rFonts w:ascii="Times New Roman" w:hAnsi="Times New Roman" w:cs="Times New Roman"/>
                <w:sz w:val="20"/>
                <w:szCs w:val="20"/>
              </w:rPr>
              <w:t xml:space="preserve">4 – </w:t>
            </w:r>
            <w:r w:rsidR="000653F7">
              <w:rPr>
                <w:rFonts w:ascii="Times New Roman" w:hAnsi="Times New Roman" w:cs="Times New Roman"/>
                <w:sz w:val="20"/>
                <w:szCs w:val="20"/>
              </w:rPr>
              <w:t>80% approval rating with 75% response rate</w:t>
            </w:r>
          </w:p>
          <w:p w:rsidR="00150014" w:rsidRDefault="00150014" w:rsidP="000653F7">
            <w:pPr>
              <w:ind w:left="342" w:hanging="342"/>
              <w:rPr>
                <w:rFonts w:ascii="Times New Roman" w:hAnsi="Times New Roman" w:cs="Times New Roman"/>
                <w:sz w:val="20"/>
                <w:szCs w:val="20"/>
              </w:rPr>
            </w:pPr>
            <w:r>
              <w:rPr>
                <w:rFonts w:ascii="Times New Roman" w:hAnsi="Times New Roman" w:cs="Times New Roman"/>
                <w:sz w:val="20"/>
                <w:szCs w:val="20"/>
              </w:rPr>
              <w:t xml:space="preserve">3 – </w:t>
            </w:r>
            <w:r w:rsidR="000653F7">
              <w:rPr>
                <w:rFonts w:ascii="Times New Roman" w:hAnsi="Times New Roman" w:cs="Times New Roman"/>
                <w:sz w:val="20"/>
                <w:szCs w:val="20"/>
              </w:rPr>
              <w:t>70% approval rating with 75% response rate or 80% approval rating with 50% response rate</w:t>
            </w:r>
          </w:p>
          <w:p w:rsidR="00150014" w:rsidRDefault="00150014" w:rsidP="000653F7">
            <w:pPr>
              <w:ind w:left="342" w:hanging="342"/>
              <w:rPr>
                <w:rFonts w:ascii="Times New Roman" w:hAnsi="Times New Roman" w:cs="Times New Roman"/>
                <w:sz w:val="20"/>
                <w:szCs w:val="20"/>
              </w:rPr>
            </w:pPr>
            <w:r>
              <w:rPr>
                <w:rFonts w:ascii="Times New Roman" w:hAnsi="Times New Roman" w:cs="Times New Roman"/>
                <w:sz w:val="20"/>
                <w:szCs w:val="20"/>
              </w:rPr>
              <w:t xml:space="preserve">2 – </w:t>
            </w:r>
            <w:r w:rsidR="000653F7">
              <w:rPr>
                <w:rFonts w:ascii="Times New Roman" w:hAnsi="Times New Roman" w:cs="Times New Roman"/>
                <w:sz w:val="20"/>
                <w:szCs w:val="20"/>
              </w:rPr>
              <w:t>60% approval rating with 75% response rate or 70% approval rating with 50% response rate</w:t>
            </w:r>
          </w:p>
          <w:p w:rsidR="00150014" w:rsidRDefault="00150014" w:rsidP="000653F7">
            <w:pPr>
              <w:ind w:left="342" w:hanging="342"/>
              <w:rPr>
                <w:rFonts w:ascii="Times New Roman" w:hAnsi="Times New Roman" w:cs="Times New Roman"/>
                <w:sz w:val="20"/>
                <w:szCs w:val="20"/>
              </w:rPr>
            </w:pPr>
            <w:r>
              <w:rPr>
                <w:rFonts w:ascii="Times New Roman" w:hAnsi="Times New Roman" w:cs="Times New Roman"/>
                <w:sz w:val="20"/>
                <w:szCs w:val="20"/>
              </w:rPr>
              <w:t xml:space="preserve">1 – </w:t>
            </w:r>
            <w:r w:rsidR="000653F7">
              <w:rPr>
                <w:rFonts w:ascii="Times New Roman" w:hAnsi="Times New Roman" w:cs="Times New Roman"/>
                <w:sz w:val="20"/>
                <w:szCs w:val="20"/>
              </w:rPr>
              <w:t>Less than 60% approval rating with 75% response rate or less than 70% approval rating with 50% response rate</w:t>
            </w:r>
          </w:p>
          <w:p w:rsidR="000653F7" w:rsidRPr="00B603F2" w:rsidRDefault="000653F7" w:rsidP="000653F7">
            <w:pPr>
              <w:ind w:left="342" w:hanging="342"/>
              <w:rPr>
                <w:rFonts w:ascii="Times New Roman" w:hAnsi="Times New Roman" w:cs="Times New Roman"/>
                <w:sz w:val="20"/>
                <w:szCs w:val="20"/>
              </w:rPr>
            </w:pPr>
          </w:p>
        </w:tc>
      </w:tr>
      <w:tr w:rsidR="00150014" w:rsidTr="00A9530F">
        <w:tc>
          <w:tcPr>
            <w:tcW w:w="2268" w:type="dxa"/>
          </w:tcPr>
          <w:p w:rsidR="00150014" w:rsidRDefault="00150014" w:rsidP="00A9530F">
            <w:pPr>
              <w:rPr>
                <w:rFonts w:ascii="Times New Roman" w:hAnsi="Times New Roman" w:cs="Times New Roman"/>
                <w:sz w:val="20"/>
                <w:szCs w:val="20"/>
              </w:rPr>
            </w:pPr>
          </w:p>
          <w:p w:rsidR="00150014" w:rsidRPr="00B603F2" w:rsidRDefault="00150014" w:rsidP="00150014">
            <w:pPr>
              <w:rPr>
                <w:rFonts w:ascii="Times New Roman" w:hAnsi="Times New Roman" w:cs="Times New Roman"/>
                <w:sz w:val="20"/>
                <w:szCs w:val="20"/>
              </w:rPr>
            </w:pPr>
            <w:r>
              <w:rPr>
                <w:rFonts w:ascii="Times New Roman" w:hAnsi="Times New Roman" w:cs="Times New Roman"/>
                <w:sz w:val="20"/>
                <w:szCs w:val="20"/>
              </w:rPr>
              <w:t>Student Competition</w:t>
            </w:r>
          </w:p>
        </w:tc>
        <w:tc>
          <w:tcPr>
            <w:tcW w:w="4230" w:type="dxa"/>
          </w:tcPr>
          <w:p w:rsidR="00150014" w:rsidRPr="00150014" w:rsidRDefault="00150014" w:rsidP="00A9530F">
            <w:pPr>
              <w:rPr>
                <w:rFonts w:ascii="Times New Roman" w:hAnsi="Times New Roman" w:cs="Times New Roman"/>
                <w:sz w:val="20"/>
                <w:szCs w:val="20"/>
              </w:rPr>
            </w:pPr>
          </w:p>
          <w:p w:rsidR="00150014" w:rsidRDefault="000653F7" w:rsidP="00A9530F">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National, State, Area, or Regional Competitions (Sponsored by OSSAA or similar Organization)</w:t>
            </w:r>
          </w:p>
          <w:p w:rsidR="000653F7" w:rsidRDefault="000653F7" w:rsidP="00A9530F">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Robotics Competitions</w:t>
            </w:r>
          </w:p>
          <w:p w:rsidR="000653F7" w:rsidRDefault="000653F7" w:rsidP="00A9530F">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State Science Fair</w:t>
            </w:r>
          </w:p>
          <w:p w:rsidR="00150014" w:rsidRPr="00150014" w:rsidRDefault="00150014" w:rsidP="00A9530F">
            <w:pPr>
              <w:rPr>
                <w:rFonts w:ascii="Times New Roman" w:hAnsi="Times New Roman" w:cs="Times New Roman"/>
                <w:sz w:val="20"/>
                <w:szCs w:val="20"/>
              </w:rPr>
            </w:pPr>
          </w:p>
        </w:tc>
        <w:tc>
          <w:tcPr>
            <w:tcW w:w="5184" w:type="dxa"/>
          </w:tcPr>
          <w:p w:rsidR="00150014" w:rsidRDefault="00150014" w:rsidP="00A9530F">
            <w:pPr>
              <w:rPr>
                <w:rFonts w:ascii="Times New Roman" w:hAnsi="Times New Roman" w:cs="Times New Roman"/>
                <w:sz w:val="20"/>
                <w:szCs w:val="20"/>
              </w:rPr>
            </w:pPr>
          </w:p>
          <w:p w:rsidR="00150014" w:rsidRDefault="00150014" w:rsidP="00A9530F">
            <w:pPr>
              <w:rPr>
                <w:rFonts w:ascii="Times New Roman" w:hAnsi="Times New Roman" w:cs="Times New Roman"/>
                <w:sz w:val="20"/>
                <w:szCs w:val="20"/>
              </w:rPr>
            </w:pPr>
            <w:r>
              <w:rPr>
                <w:rFonts w:ascii="Times New Roman" w:hAnsi="Times New Roman" w:cs="Times New Roman"/>
                <w:sz w:val="20"/>
                <w:szCs w:val="20"/>
              </w:rPr>
              <w:t xml:space="preserve">5 – </w:t>
            </w:r>
            <w:r w:rsidR="000653F7">
              <w:rPr>
                <w:rFonts w:ascii="Times New Roman" w:hAnsi="Times New Roman" w:cs="Times New Roman"/>
                <w:sz w:val="20"/>
                <w:szCs w:val="20"/>
              </w:rPr>
              <w:t>1</w:t>
            </w:r>
            <w:r w:rsidR="000653F7" w:rsidRPr="000653F7">
              <w:rPr>
                <w:rFonts w:ascii="Times New Roman" w:hAnsi="Times New Roman" w:cs="Times New Roman"/>
                <w:sz w:val="20"/>
                <w:szCs w:val="20"/>
                <w:vertAlign w:val="superscript"/>
              </w:rPr>
              <w:t>st</w:t>
            </w:r>
            <w:r w:rsidR="000653F7">
              <w:rPr>
                <w:rFonts w:ascii="Times New Roman" w:hAnsi="Times New Roman" w:cs="Times New Roman"/>
                <w:sz w:val="20"/>
                <w:szCs w:val="20"/>
              </w:rPr>
              <w:t xml:space="preserve"> or 2</w:t>
            </w:r>
            <w:r w:rsidR="000653F7" w:rsidRPr="000653F7">
              <w:rPr>
                <w:rFonts w:ascii="Times New Roman" w:hAnsi="Times New Roman" w:cs="Times New Roman"/>
                <w:sz w:val="20"/>
                <w:szCs w:val="20"/>
                <w:vertAlign w:val="superscript"/>
              </w:rPr>
              <w:t>nd</w:t>
            </w:r>
            <w:r w:rsidR="000653F7">
              <w:rPr>
                <w:rFonts w:ascii="Times New Roman" w:hAnsi="Times New Roman" w:cs="Times New Roman"/>
                <w:sz w:val="20"/>
                <w:szCs w:val="20"/>
              </w:rPr>
              <w:t xml:space="preserve"> place in area competition</w:t>
            </w:r>
          </w:p>
          <w:p w:rsidR="00150014" w:rsidRDefault="00150014" w:rsidP="00A9530F">
            <w:pPr>
              <w:rPr>
                <w:rFonts w:ascii="Times New Roman" w:hAnsi="Times New Roman" w:cs="Times New Roman"/>
                <w:sz w:val="20"/>
                <w:szCs w:val="20"/>
              </w:rPr>
            </w:pPr>
            <w:r>
              <w:rPr>
                <w:rFonts w:ascii="Times New Roman" w:hAnsi="Times New Roman" w:cs="Times New Roman"/>
                <w:sz w:val="20"/>
                <w:szCs w:val="20"/>
              </w:rPr>
              <w:t xml:space="preserve">4 – </w:t>
            </w:r>
            <w:r w:rsidR="000653F7">
              <w:rPr>
                <w:rFonts w:ascii="Times New Roman" w:hAnsi="Times New Roman" w:cs="Times New Roman"/>
                <w:sz w:val="20"/>
                <w:szCs w:val="20"/>
              </w:rPr>
              <w:t>3</w:t>
            </w:r>
            <w:r w:rsidR="000653F7" w:rsidRPr="000653F7">
              <w:rPr>
                <w:rFonts w:ascii="Times New Roman" w:hAnsi="Times New Roman" w:cs="Times New Roman"/>
                <w:sz w:val="20"/>
                <w:szCs w:val="20"/>
                <w:vertAlign w:val="superscript"/>
              </w:rPr>
              <w:t>rd</w:t>
            </w:r>
            <w:r w:rsidR="000653F7">
              <w:rPr>
                <w:rFonts w:ascii="Times New Roman" w:hAnsi="Times New Roman" w:cs="Times New Roman"/>
                <w:sz w:val="20"/>
                <w:szCs w:val="20"/>
              </w:rPr>
              <w:t xml:space="preserve"> or 4</w:t>
            </w:r>
            <w:r w:rsidR="000653F7" w:rsidRPr="000653F7">
              <w:rPr>
                <w:rFonts w:ascii="Times New Roman" w:hAnsi="Times New Roman" w:cs="Times New Roman"/>
                <w:sz w:val="20"/>
                <w:szCs w:val="20"/>
                <w:vertAlign w:val="superscript"/>
              </w:rPr>
              <w:t>th</w:t>
            </w:r>
            <w:r w:rsidR="000653F7">
              <w:rPr>
                <w:rFonts w:ascii="Times New Roman" w:hAnsi="Times New Roman" w:cs="Times New Roman"/>
                <w:sz w:val="20"/>
                <w:szCs w:val="20"/>
              </w:rPr>
              <w:t xml:space="preserve"> place in area competition</w:t>
            </w:r>
          </w:p>
          <w:p w:rsidR="00150014" w:rsidRDefault="00150014" w:rsidP="00A9530F">
            <w:pPr>
              <w:rPr>
                <w:rFonts w:ascii="Times New Roman" w:hAnsi="Times New Roman" w:cs="Times New Roman"/>
                <w:sz w:val="20"/>
                <w:szCs w:val="20"/>
              </w:rPr>
            </w:pPr>
            <w:r>
              <w:rPr>
                <w:rFonts w:ascii="Times New Roman" w:hAnsi="Times New Roman" w:cs="Times New Roman"/>
                <w:sz w:val="20"/>
                <w:szCs w:val="20"/>
              </w:rPr>
              <w:t xml:space="preserve">3 – </w:t>
            </w:r>
            <w:r w:rsidR="000653F7">
              <w:rPr>
                <w:rFonts w:ascii="Times New Roman" w:hAnsi="Times New Roman" w:cs="Times New Roman"/>
                <w:sz w:val="20"/>
                <w:szCs w:val="20"/>
              </w:rPr>
              <w:t>1</w:t>
            </w:r>
            <w:r w:rsidR="000653F7" w:rsidRPr="000653F7">
              <w:rPr>
                <w:rFonts w:ascii="Times New Roman" w:hAnsi="Times New Roman" w:cs="Times New Roman"/>
                <w:sz w:val="20"/>
                <w:szCs w:val="20"/>
                <w:vertAlign w:val="superscript"/>
              </w:rPr>
              <w:t>st</w:t>
            </w:r>
            <w:r w:rsidR="000653F7">
              <w:rPr>
                <w:rFonts w:ascii="Times New Roman" w:hAnsi="Times New Roman" w:cs="Times New Roman"/>
                <w:sz w:val="20"/>
                <w:szCs w:val="20"/>
              </w:rPr>
              <w:t xml:space="preserve"> or 2</w:t>
            </w:r>
            <w:r w:rsidR="000653F7" w:rsidRPr="000653F7">
              <w:rPr>
                <w:rFonts w:ascii="Times New Roman" w:hAnsi="Times New Roman" w:cs="Times New Roman"/>
                <w:sz w:val="20"/>
                <w:szCs w:val="20"/>
                <w:vertAlign w:val="superscript"/>
              </w:rPr>
              <w:t>nd</w:t>
            </w:r>
            <w:r w:rsidR="000653F7">
              <w:rPr>
                <w:rFonts w:ascii="Times New Roman" w:hAnsi="Times New Roman" w:cs="Times New Roman"/>
                <w:sz w:val="20"/>
                <w:szCs w:val="20"/>
              </w:rPr>
              <w:t xml:space="preserve"> place in regional competition</w:t>
            </w:r>
          </w:p>
          <w:p w:rsidR="00150014" w:rsidRDefault="00150014" w:rsidP="00A9530F">
            <w:pPr>
              <w:rPr>
                <w:rFonts w:ascii="Times New Roman" w:hAnsi="Times New Roman" w:cs="Times New Roman"/>
                <w:sz w:val="20"/>
                <w:szCs w:val="20"/>
              </w:rPr>
            </w:pPr>
            <w:r>
              <w:rPr>
                <w:rFonts w:ascii="Times New Roman" w:hAnsi="Times New Roman" w:cs="Times New Roman"/>
                <w:sz w:val="20"/>
                <w:szCs w:val="20"/>
              </w:rPr>
              <w:t xml:space="preserve">2 – </w:t>
            </w:r>
            <w:r w:rsidR="000653F7">
              <w:rPr>
                <w:rFonts w:ascii="Times New Roman" w:hAnsi="Times New Roman" w:cs="Times New Roman"/>
                <w:sz w:val="20"/>
                <w:szCs w:val="20"/>
              </w:rPr>
              <w:t>Invitation to regional competition</w:t>
            </w:r>
          </w:p>
          <w:p w:rsidR="00150014" w:rsidRDefault="00150014" w:rsidP="00A9530F">
            <w:pPr>
              <w:rPr>
                <w:rFonts w:ascii="Times New Roman" w:hAnsi="Times New Roman" w:cs="Times New Roman"/>
                <w:sz w:val="20"/>
                <w:szCs w:val="20"/>
              </w:rPr>
            </w:pPr>
            <w:r>
              <w:rPr>
                <w:rFonts w:ascii="Times New Roman" w:hAnsi="Times New Roman" w:cs="Times New Roman"/>
                <w:sz w:val="20"/>
                <w:szCs w:val="20"/>
              </w:rPr>
              <w:t xml:space="preserve">1 – </w:t>
            </w:r>
            <w:r w:rsidR="000653F7">
              <w:rPr>
                <w:rFonts w:ascii="Times New Roman" w:hAnsi="Times New Roman" w:cs="Times New Roman"/>
                <w:sz w:val="20"/>
                <w:szCs w:val="20"/>
              </w:rPr>
              <w:t>No invitation to regional competition</w:t>
            </w:r>
          </w:p>
          <w:p w:rsidR="00150014" w:rsidRDefault="00150014" w:rsidP="00A9530F">
            <w:pPr>
              <w:rPr>
                <w:rFonts w:ascii="Times New Roman" w:hAnsi="Times New Roman" w:cs="Times New Roman"/>
                <w:sz w:val="20"/>
                <w:szCs w:val="20"/>
              </w:rPr>
            </w:pPr>
          </w:p>
          <w:p w:rsidR="00150014" w:rsidRDefault="00150014" w:rsidP="00A9530F">
            <w:pPr>
              <w:rPr>
                <w:rFonts w:ascii="Times New Roman" w:hAnsi="Times New Roman" w:cs="Times New Roman"/>
                <w:sz w:val="20"/>
                <w:szCs w:val="20"/>
              </w:rPr>
            </w:pPr>
            <w:r>
              <w:rPr>
                <w:rFonts w:ascii="Times New Roman" w:hAnsi="Times New Roman" w:cs="Times New Roman"/>
                <w:sz w:val="20"/>
                <w:szCs w:val="20"/>
              </w:rPr>
              <w:t xml:space="preserve">5 – 20% increase in </w:t>
            </w:r>
            <w:r w:rsidR="000653F7">
              <w:rPr>
                <w:rFonts w:ascii="Times New Roman" w:hAnsi="Times New Roman" w:cs="Times New Roman"/>
                <w:sz w:val="20"/>
                <w:szCs w:val="20"/>
              </w:rPr>
              <w:t>students who qualify to compete</w:t>
            </w:r>
          </w:p>
          <w:p w:rsidR="00150014" w:rsidRDefault="00150014" w:rsidP="00A9530F">
            <w:pPr>
              <w:rPr>
                <w:rFonts w:ascii="Times New Roman" w:hAnsi="Times New Roman" w:cs="Times New Roman"/>
                <w:sz w:val="20"/>
                <w:szCs w:val="20"/>
              </w:rPr>
            </w:pPr>
            <w:r>
              <w:rPr>
                <w:rFonts w:ascii="Times New Roman" w:hAnsi="Times New Roman" w:cs="Times New Roman"/>
                <w:sz w:val="20"/>
                <w:szCs w:val="20"/>
              </w:rPr>
              <w:t xml:space="preserve">4 – 15% increase in </w:t>
            </w:r>
            <w:r w:rsidR="000653F7">
              <w:rPr>
                <w:rFonts w:ascii="Times New Roman" w:hAnsi="Times New Roman" w:cs="Times New Roman"/>
                <w:sz w:val="20"/>
                <w:szCs w:val="20"/>
              </w:rPr>
              <w:t>students who qualify to compete</w:t>
            </w:r>
          </w:p>
          <w:p w:rsidR="00150014" w:rsidRDefault="00150014" w:rsidP="00A9530F">
            <w:pPr>
              <w:rPr>
                <w:rFonts w:ascii="Times New Roman" w:hAnsi="Times New Roman" w:cs="Times New Roman"/>
                <w:sz w:val="20"/>
                <w:szCs w:val="20"/>
              </w:rPr>
            </w:pPr>
            <w:r>
              <w:rPr>
                <w:rFonts w:ascii="Times New Roman" w:hAnsi="Times New Roman" w:cs="Times New Roman"/>
                <w:sz w:val="20"/>
                <w:szCs w:val="20"/>
              </w:rPr>
              <w:t xml:space="preserve">3 – 10% increase in </w:t>
            </w:r>
            <w:r w:rsidR="000653F7">
              <w:rPr>
                <w:rFonts w:ascii="Times New Roman" w:hAnsi="Times New Roman" w:cs="Times New Roman"/>
                <w:sz w:val="20"/>
                <w:szCs w:val="20"/>
              </w:rPr>
              <w:t>students who qualify to compete</w:t>
            </w:r>
          </w:p>
          <w:p w:rsidR="00150014" w:rsidRDefault="00150014" w:rsidP="00A9530F">
            <w:pPr>
              <w:rPr>
                <w:rFonts w:ascii="Times New Roman" w:hAnsi="Times New Roman" w:cs="Times New Roman"/>
                <w:sz w:val="20"/>
                <w:szCs w:val="20"/>
              </w:rPr>
            </w:pPr>
            <w:r>
              <w:rPr>
                <w:rFonts w:ascii="Times New Roman" w:hAnsi="Times New Roman" w:cs="Times New Roman"/>
                <w:sz w:val="20"/>
                <w:szCs w:val="20"/>
              </w:rPr>
              <w:t xml:space="preserve">2 – 5% increase in </w:t>
            </w:r>
            <w:r w:rsidR="000653F7">
              <w:rPr>
                <w:rFonts w:ascii="Times New Roman" w:hAnsi="Times New Roman" w:cs="Times New Roman"/>
                <w:sz w:val="20"/>
                <w:szCs w:val="20"/>
              </w:rPr>
              <w:t>students who qualify to compete</w:t>
            </w:r>
          </w:p>
          <w:p w:rsidR="00150014" w:rsidRDefault="00150014" w:rsidP="00A9530F">
            <w:pPr>
              <w:rPr>
                <w:rFonts w:ascii="Times New Roman" w:hAnsi="Times New Roman" w:cs="Times New Roman"/>
                <w:sz w:val="20"/>
                <w:szCs w:val="20"/>
              </w:rPr>
            </w:pPr>
            <w:r>
              <w:rPr>
                <w:rFonts w:ascii="Times New Roman" w:hAnsi="Times New Roman" w:cs="Times New Roman"/>
                <w:sz w:val="20"/>
                <w:szCs w:val="20"/>
              </w:rPr>
              <w:t xml:space="preserve">1 – less than 5% increase in </w:t>
            </w:r>
            <w:r w:rsidR="000653F7">
              <w:rPr>
                <w:rFonts w:ascii="Times New Roman" w:hAnsi="Times New Roman" w:cs="Times New Roman"/>
                <w:sz w:val="20"/>
                <w:szCs w:val="20"/>
              </w:rPr>
              <w:t>students who qualify to compete</w:t>
            </w:r>
          </w:p>
          <w:p w:rsidR="000653F7" w:rsidRPr="00B603F2" w:rsidRDefault="000653F7" w:rsidP="00A9530F">
            <w:pPr>
              <w:rPr>
                <w:rFonts w:ascii="Times New Roman" w:hAnsi="Times New Roman" w:cs="Times New Roman"/>
                <w:sz w:val="20"/>
                <w:szCs w:val="20"/>
              </w:rPr>
            </w:pPr>
          </w:p>
        </w:tc>
      </w:tr>
      <w:tr w:rsidR="00150014" w:rsidTr="00A9530F">
        <w:tc>
          <w:tcPr>
            <w:tcW w:w="2268" w:type="dxa"/>
          </w:tcPr>
          <w:p w:rsidR="00150014" w:rsidRDefault="00150014" w:rsidP="00A9530F">
            <w:pPr>
              <w:rPr>
                <w:rFonts w:ascii="Times New Roman" w:hAnsi="Times New Roman" w:cs="Times New Roman"/>
                <w:sz w:val="20"/>
                <w:szCs w:val="20"/>
              </w:rPr>
            </w:pPr>
          </w:p>
          <w:p w:rsidR="00150014" w:rsidRDefault="00150014" w:rsidP="00A9530F">
            <w:pPr>
              <w:rPr>
                <w:rFonts w:ascii="Times New Roman" w:hAnsi="Times New Roman" w:cs="Times New Roman"/>
                <w:sz w:val="20"/>
                <w:szCs w:val="20"/>
              </w:rPr>
            </w:pPr>
            <w:r>
              <w:rPr>
                <w:rFonts w:ascii="Times New Roman" w:hAnsi="Times New Roman" w:cs="Times New Roman"/>
                <w:sz w:val="20"/>
                <w:szCs w:val="20"/>
              </w:rPr>
              <w:t>Miscellaneous</w:t>
            </w:r>
          </w:p>
        </w:tc>
        <w:tc>
          <w:tcPr>
            <w:tcW w:w="4230" w:type="dxa"/>
          </w:tcPr>
          <w:p w:rsidR="00150014" w:rsidRDefault="00150014" w:rsidP="00A9530F">
            <w:pPr>
              <w:rPr>
                <w:rFonts w:ascii="Times New Roman" w:hAnsi="Times New Roman" w:cs="Times New Roman"/>
                <w:sz w:val="20"/>
                <w:szCs w:val="20"/>
              </w:rPr>
            </w:pPr>
          </w:p>
          <w:p w:rsidR="000653F7" w:rsidRDefault="000653F7" w:rsidP="000653F7">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IEP Goal Attainment</w:t>
            </w:r>
          </w:p>
          <w:p w:rsidR="000653F7" w:rsidRDefault="000653F7" w:rsidP="000653F7">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LinguaFolio</w:t>
            </w:r>
            <w:r w:rsidRPr="000653F7">
              <w:rPr>
                <w:rFonts w:ascii="Times New Roman" w:hAnsi="Times New Roman" w:cs="Times New Roman"/>
                <w:sz w:val="20"/>
                <w:szCs w:val="20"/>
                <w:vertAlign w:val="superscript"/>
              </w:rPr>
              <w:t>®</w:t>
            </w:r>
          </w:p>
          <w:p w:rsidR="000653F7" w:rsidRDefault="000653F7" w:rsidP="000653F7">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Service Learning Project Portfolios</w:t>
            </w:r>
          </w:p>
          <w:p w:rsidR="000653F7" w:rsidRDefault="000653F7" w:rsidP="000653F7">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Student Community Service Project Portfolios</w:t>
            </w:r>
          </w:p>
          <w:p w:rsidR="000653F7" w:rsidRDefault="000653F7" w:rsidP="000653F7">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Teacher/Leader Portfolios</w:t>
            </w:r>
          </w:p>
          <w:p w:rsidR="000653F7" w:rsidRDefault="000653F7" w:rsidP="000653F7">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Third Grade Promotion</w:t>
            </w:r>
          </w:p>
          <w:p w:rsidR="000653F7" w:rsidRPr="004510EF" w:rsidRDefault="000653F7" w:rsidP="004510EF">
            <w:pPr>
              <w:pStyle w:val="ListParagraph"/>
              <w:numPr>
                <w:ilvl w:val="0"/>
                <w:numId w:val="6"/>
              </w:numPr>
              <w:ind w:left="252" w:hanging="180"/>
              <w:rPr>
                <w:rFonts w:ascii="Times New Roman" w:hAnsi="Times New Roman" w:cs="Times New Roman"/>
                <w:sz w:val="20"/>
                <w:szCs w:val="20"/>
              </w:rPr>
            </w:pPr>
            <w:r>
              <w:rPr>
                <w:rFonts w:ascii="Times New Roman" w:hAnsi="Times New Roman" w:cs="Times New Roman"/>
                <w:sz w:val="20"/>
                <w:szCs w:val="20"/>
              </w:rPr>
              <w:t>State-, District- and/or Consortium- Developed Benchmark Assessments</w:t>
            </w:r>
          </w:p>
        </w:tc>
        <w:tc>
          <w:tcPr>
            <w:tcW w:w="5184" w:type="dxa"/>
          </w:tcPr>
          <w:p w:rsidR="00150014" w:rsidRDefault="00150014" w:rsidP="00A9530F">
            <w:pPr>
              <w:rPr>
                <w:rFonts w:ascii="Times New Roman" w:hAnsi="Times New Roman" w:cs="Times New Roman"/>
                <w:sz w:val="20"/>
                <w:szCs w:val="20"/>
              </w:rPr>
            </w:pPr>
          </w:p>
          <w:p w:rsidR="004510EF" w:rsidRDefault="004510EF" w:rsidP="004510EF">
            <w:pPr>
              <w:rPr>
                <w:rFonts w:ascii="Times New Roman" w:hAnsi="Times New Roman" w:cs="Times New Roman"/>
                <w:sz w:val="20"/>
                <w:szCs w:val="20"/>
              </w:rPr>
            </w:pPr>
            <w:r>
              <w:rPr>
                <w:rFonts w:ascii="Times New Roman" w:hAnsi="Times New Roman" w:cs="Times New Roman"/>
                <w:sz w:val="20"/>
                <w:szCs w:val="20"/>
              </w:rPr>
              <w:t>5 – 100% of Students Meeting All IEP Goals</w:t>
            </w:r>
          </w:p>
          <w:p w:rsidR="004510EF" w:rsidRDefault="004510EF" w:rsidP="004510EF">
            <w:pPr>
              <w:rPr>
                <w:rFonts w:ascii="Times New Roman" w:hAnsi="Times New Roman" w:cs="Times New Roman"/>
                <w:sz w:val="20"/>
                <w:szCs w:val="20"/>
              </w:rPr>
            </w:pPr>
            <w:r>
              <w:rPr>
                <w:rFonts w:ascii="Times New Roman" w:hAnsi="Times New Roman" w:cs="Times New Roman"/>
                <w:sz w:val="20"/>
                <w:szCs w:val="20"/>
              </w:rPr>
              <w:t>4 – 90% of Students Meeting All IEP Goals</w:t>
            </w:r>
          </w:p>
          <w:p w:rsidR="004510EF" w:rsidRDefault="004510EF" w:rsidP="004510EF">
            <w:pPr>
              <w:rPr>
                <w:rFonts w:ascii="Times New Roman" w:hAnsi="Times New Roman" w:cs="Times New Roman"/>
                <w:sz w:val="20"/>
                <w:szCs w:val="20"/>
              </w:rPr>
            </w:pPr>
            <w:r>
              <w:rPr>
                <w:rFonts w:ascii="Times New Roman" w:hAnsi="Times New Roman" w:cs="Times New Roman"/>
                <w:sz w:val="20"/>
                <w:szCs w:val="20"/>
              </w:rPr>
              <w:t>3 – 80% of Students Meeting All IEP Goals</w:t>
            </w:r>
          </w:p>
          <w:p w:rsidR="004510EF" w:rsidRDefault="004510EF" w:rsidP="004510EF">
            <w:pPr>
              <w:rPr>
                <w:rFonts w:ascii="Times New Roman" w:hAnsi="Times New Roman" w:cs="Times New Roman"/>
                <w:sz w:val="20"/>
                <w:szCs w:val="20"/>
              </w:rPr>
            </w:pPr>
            <w:r>
              <w:rPr>
                <w:rFonts w:ascii="Times New Roman" w:hAnsi="Times New Roman" w:cs="Times New Roman"/>
                <w:sz w:val="20"/>
                <w:szCs w:val="20"/>
              </w:rPr>
              <w:t>2 – 70% of Students Meeting All IEP Goals</w:t>
            </w:r>
          </w:p>
          <w:p w:rsidR="004510EF" w:rsidRDefault="004510EF" w:rsidP="004510EF">
            <w:pPr>
              <w:rPr>
                <w:rFonts w:ascii="Times New Roman" w:hAnsi="Times New Roman" w:cs="Times New Roman"/>
                <w:sz w:val="20"/>
                <w:szCs w:val="20"/>
              </w:rPr>
            </w:pPr>
            <w:r>
              <w:rPr>
                <w:rFonts w:ascii="Times New Roman" w:hAnsi="Times New Roman" w:cs="Times New Roman"/>
                <w:sz w:val="20"/>
                <w:szCs w:val="20"/>
              </w:rPr>
              <w:t>1 – Less than 70% of Students Meeting All IEP Goals</w:t>
            </w:r>
          </w:p>
          <w:p w:rsidR="004510EF" w:rsidRDefault="004510EF" w:rsidP="004510EF">
            <w:pPr>
              <w:rPr>
                <w:rFonts w:ascii="Times New Roman" w:hAnsi="Times New Roman" w:cs="Times New Roman"/>
                <w:sz w:val="20"/>
                <w:szCs w:val="20"/>
              </w:rPr>
            </w:pPr>
          </w:p>
          <w:p w:rsidR="004510EF" w:rsidRDefault="004510EF" w:rsidP="004510EF">
            <w:pPr>
              <w:ind w:left="342"/>
              <w:jc w:val="both"/>
              <w:rPr>
                <w:rFonts w:ascii="Times New Roman" w:hAnsi="Times New Roman" w:cs="Times New Roman"/>
                <w:sz w:val="20"/>
                <w:szCs w:val="20"/>
              </w:rPr>
            </w:pPr>
            <w:r w:rsidRPr="004510EF">
              <w:rPr>
                <w:rFonts w:ascii="Times New Roman" w:hAnsi="Times New Roman" w:cs="Times New Roman"/>
                <w:sz w:val="20"/>
                <w:szCs w:val="20"/>
              </w:rPr>
              <w:t>Each measure in the Miscellaneous Category is unique; therefore, it is not possible to give examples of 5-tier rating scales for each measure.  Locally- or regionally-developed rubrics may be needed to establish 5-point rating scales for some of these measures.  To the degree possible, the State Department of Education will work with district representatives to develop state models of rubrics and rating scales for these measures.</w:t>
            </w:r>
          </w:p>
          <w:p w:rsidR="004510EF" w:rsidRPr="004510EF" w:rsidRDefault="004510EF" w:rsidP="004510EF">
            <w:pPr>
              <w:jc w:val="both"/>
              <w:rPr>
                <w:rFonts w:ascii="Times New Roman" w:hAnsi="Times New Roman" w:cs="Times New Roman"/>
                <w:sz w:val="20"/>
                <w:szCs w:val="20"/>
              </w:rPr>
            </w:pPr>
          </w:p>
        </w:tc>
      </w:tr>
    </w:tbl>
    <w:p w:rsidR="00B603F2" w:rsidRPr="00B603F2" w:rsidRDefault="00B603F2" w:rsidP="00B603F2">
      <w:pPr>
        <w:spacing w:after="0" w:line="240" w:lineRule="auto"/>
        <w:rPr>
          <w:rFonts w:ascii="Times New Roman" w:hAnsi="Times New Roman" w:cs="Times New Roman"/>
          <w:sz w:val="24"/>
          <w:szCs w:val="24"/>
        </w:rPr>
      </w:pPr>
    </w:p>
    <w:sectPr w:rsidR="00B603F2" w:rsidRPr="00B603F2" w:rsidSect="00B603F2">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C32EE"/>
    <w:multiLevelType w:val="hybridMultilevel"/>
    <w:tmpl w:val="13E21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D1F0E"/>
    <w:multiLevelType w:val="hybridMultilevel"/>
    <w:tmpl w:val="0164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205FD6"/>
    <w:multiLevelType w:val="multilevel"/>
    <w:tmpl w:val="A03ED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87B4F9C"/>
    <w:multiLevelType w:val="hybridMultilevel"/>
    <w:tmpl w:val="9E467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5C718E"/>
    <w:multiLevelType w:val="hybridMultilevel"/>
    <w:tmpl w:val="6838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CD319D"/>
    <w:multiLevelType w:val="hybridMultilevel"/>
    <w:tmpl w:val="AB124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71389E"/>
    <w:multiLevelType w:val="hybridMultilevel"/>
    <w:tmpl w:val="BA667490"/>
    <w:lvl w:ilvl="0" w:tplc="3CFAAE22">
      <w:start w:val="1"/>
      <w:numFmt w:val="upperRoman"/>
      <w:lvlText w:val="%1."/>
      <w:lvlJc w:val="left"/>
      <w:pPr>
        <w:ind w:left="1080" w:hanging="720"/>
      </w:pPr>
      <w:rPr>
        <w:rFonts w:hint="default"/>
      </w:rPr>
    </w:lvl>
    <w:lvl w:ilvl="1" w:tplc="3628FD8E">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D6"/>
    <w:rsid w:val="00001F06"/>
    <w:rsid w:val="000073DE"/>
    <w:rsid w:val="000653F7"/>
    <w:rsid w:val="00150014"/>
    <w:rsid w:val="00191712"/>
    <w:rsid w:val="001920F3"/>
    <w:rsid w:val="001D353A"/>
    <w:rsid w:val="002C2747"/>
    <w:rsid w:val="002D0186"/>
    <w:rsid w:val="0038685F"/>
    <w:rsid w:val="00396571"/>
    <w:rsid w:val="00423989"/>
    <w:rsid w:val="004510EF"/>
    <w:rsid w:val="004C7258"/>
    <w:rsid w:val="004F1DE9"/>
    <w:rsid w:val="00585A82"/>
    <w:rsid w:val="005B689F"/>
    <w:rsid w:val="00664CBC"/>
    <w:rsid w:val="00750FD4"/>
    <w:rsid w:val="008463E5"/>
    <w:rsid w:val="008870C2"/>
    <w:rsid w:val="00A1327A"/>
    <w:rsid w:val="00A20C96"/>
    <w:rsid w:val="00B603F2"/>
    <w:rsid w:val="00B8111C"/>
    <w:rsid w:val="00BF053E"/>
    <w:rsid w:val="00CB4DD6"/>
    <w:rsid w:val="00CF23C9"/>
    <w:rsid w:val="00D125B9"/>
    <w:rsid w:val="00D142A1"/>
    <w:rsid w:val="00D26742"/>
    <w:rsid w:val="00D522FF"/>
    <w:rsid w:val="00D92475"/>
    <w:rsid w:val="00E6048B"/>
    <w:rsid w:val="00E973EA"/>
    <w:rsid w:val="00F37598"/>
    <w:rsid w:val="00F90337"/>
    <w:rsid w:val="00FC5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571"/>
    <w:pPr>
      <w:ind w:left="720"/>
      <w:contextualSpacing/>
    </w:pPr>
    <w:rPr>
      <w:rFonts w:ascii="Calibri" w:hAnsi="Calibri" w:cs="Calibri"/>
    </w:rPr>
  </w:style>
  <w:style w:type="table" w:styleId="TableGrid">
    <w:name w:val="Table Grid"/>
    <w:basedOn w:val="TableNormal"/>
    <w:uiPriority w:val="59"/>
    <w:rsid w:val="00B60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3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571"/>
    <w:pPr>
      <w:ind w:left="720"/>
      <w:contextualSpacing/>
    </w:pPr>
    <w:rPr>
      <w:rFonts w:ascii="Calibri" w:hAnsi="Calibri" w:cs="Calibri"/>
    </w:rPr>
  </w:style>
  <w:style w:type="table" w:styleId="TableGrid">
    <w:name w:val="Table Grid"/>
    <w:basedOn w:val="TableNormal"/>
    <w:uiPriority w:val="59"/>
    <w:rsid w:val="00B60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3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01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Oklahoma State Department of Education</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Difalco</dc:creator>
  <cp:lastModifiedBy>Ginger Difalco</cp:lastModifiedBy>
  <cp:revision>4</cp:revision>
  <cp:lastPrinted>2013-10-08T17:09:00Z</cp:lastPrinted>
  <dcterms:created xsi:type="dcterms:W3CDTF">2013-10-03T16:25:00Z</dcterms:created>
  <dcterms:modified xsi:type="dcterms:W3CDTF">2013-10-08T18:02:00Z</dcterms:modified>
</cp:coreProperties>
</file>